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1D" w:rsidRPr="001D6E5F" w:rsidRDefault="00FC21B0" w:rsidP="00964FA1">
      <w:pPr>
        <w:jc w:val="center"/>
        <w:rPr>
          <w:b/>
          <w:sz w:val="28"/>
          <w:szCs w:val="28"/>
        </w:rPr>
      </w:pPr>
      <w:r w:rsidRPr="00FC21B0">
        <w:rPr>
          <w:b/>
          <w:sz w:val="28"/>
          <w:szCs w:val="28"/>
        </w:rPr>
        <w:t>GEOG331 Introduction to Human Dimensions of Global Change</w:t>
      </w:r>
    </w:p>
    <w:p w:rsidR="0029561D" w:rsidRPr="001D6E5F" w:rsidRDefault="0029561D" w:rsidP="0029561D">
      <w:pPr>
        <w:rPr>
          <w:sz w:val="24"/>
          <w:szCs w:val="24"/>
        </w:rPr>
      </w:pPr>
    </w:p>
    <w:p w:rsidR="00AF120E" w:rsidRPr="001D6E5F" w:rsidRDefault="00AF120E" w:rsidP="0029561D">
      <w:pPr>
        <w:rPr>
          <w:b/>
          <w:sz w:val="24"/>
          <w:szCs w:val="24"/>
        </w:rPr>
      </w:pPr>
      <w:r w:rsidRPr="001D6E5F">
        <w:rPr>
          <w:b/>
          <w:sz w:val="24"/>
          <w:szCs w:val="24"/>
        </w:rPr>
        <w:t>Lecturers:</w:t>
      </w:r>
    </w:p>
    <w:p w:rsidR="0029561D" w:rsidRDefault="004224B5" w:rsidP="0029561D">
      <w:pPr>
        <w:rPr>
          <w:sz w:val="24"/>
          <w:szCs w:val="24"/>
        </w:rPr>
      </w:pPr>
      <w:r>
        <w:rPr>
          <w:sz w:val="24"/>
          <w:szCs w:val="24"/>
        </w:rPr>
        <w:t>Laixiang SUN</w:t>
      </w:r>
      <w:r w:rsidR="0029561D" w:rsidRPr="001D6E5F">
        <w:rPr>
          <w:sz w:val="24"/>
          <w:szCs w:val="24"/>
        </w:rPr>
        <w:t xml:space="preserve"> (Office: LEF</w:t>
      </w:r>
      <w:r w:rsidR="00987069">
        <w:rPr>
          <w:sz w:val="24"/>
          <w:szCs w:val="24"/>
        </w:rPr>
        <w:t xml:space="preserve"> </w:t>
      </w:r>
      <w:r w:rsidR="0029561D" w:rsidRPr="001D6E5F">
        <w:rPr>
          <w:sz w:val="24"/>
          <w:szCs w:val="24"/>
        </w:rPr>
        <w:t>2</w:t>
      </w:r>
      <w:r>
        <w:rPr>
          <w:sz w:val="24"/>
          <w:szCs w:val="24"/>
        </w:rPr>
        <w:t>181G</w:t>
      </w:r>
      <w:r w:rsidR="0029561D" w:rsidRPr="001D6E5F">
        <w:rPr>
          <w:sz w:val="24"/>
          <w:szCs w:val="24"/>
        </w:rPr>
        <w:t xml:space="preserve">; email: </w:t>
      </w:r>
      <w:hyperlink r:id="rId7" w:history="1">
        <w:r w:rsidRPr="007632DB">
          <w:rPr>
            <w:rStyle w:val="Hyperlink"/>
            <w:sz w:val="24"/>
            <w:szCs w:val="24"/>
          </w:rPr>
          <w:t>LSun123@umd.edu</w:t>
        </w:r>
      </w:hyperlink>
      <w:r w:rsidR="0029561D" w:rsidRPr="001D6E5F">
        <w:rPr>
          <w:sz w:val="24"/>
          <w:szCs w:val="24"/>
        </w:rPr>
        <w:t xml:space="preserve">; </w:t>
      </w:r>
      <w:r w:rsidR="009D2242">
        <w:rPr>
          <w:sz w:val="24"/>
          <w:szCs w:val="24"/>
        </w:rPr>
        <w:t xml:space="preserve">phone 301 405 </w:t>
      </w:r>
      <w:r>
        <w:rPr>
          <w:sz w:val="24"/>
          <w:szCs w:val="24"/>
        </w:rPr>
        <w:t>8131</w:t>
      </w:r>
      <w:r w:rsidR="009D2242">
        <w:rPr>
          <w:sz w:val="24"/>
          <w:szCs w:val="24"/>
        </w:rPr>
        <w:t xml:space="preserve">; </w:t>
      </w:r>
      <w:r w:rsidR="0029561D" w:rsidRPr="001D6E5F">
        <w:rPr>
          <w:sz w:val="24"/>
          <w:szCs w:val="24"/>
        </w:rPr>
        <w:t xml:space="preserve">office hours – </w:t>
      </w:r>
      <w:r w:rsidR="004C3C50">
        <w:rPr>
          <w:sz w:val="24"/>
          <w:szCs w:val="24"/>
        </w:rPr>
        <w:t>after</w:t>
      </w:r>
      <w:r w:rsidR="0029561D" w:rsidRPr="001D6E5F">
        <w:rPr>
          <w:sz w:val="24"/>
          <w:szCs w:val="24"/>
        </w:rPr>
        <w:t xml:space="preserve"> class</w:t>
      </w:r>
      <w:r w:rsidR="005B6FAA">
        <w:rPr>
          <w:sz w:val="24"/>
          <w:szCs w:val="24"/>
        </w:rPr>
        <w:t xml:space="preserve"> – </w:t>
      </w:r>
      <w:r w:rsidR="004C3C50">
        <w:rPr>
          <w:sz w:val="24"/>
          <w:szCs w:val="24"/>
        </w:rPr>
        <w:t>Mondays</w:t>
      </w:r>
      <w:r w:rsidR="005B6FAA">
        <w:rPr>
          <w:sz w:val="24"/>
          <w:szCs w:val="24"/>
        </w:rPr>
        <w:t xml:space="preserve"> </w:t>
      </w:r>
      <w:r>
        <w:rPr>
          <w:sz w:val="24"/>
          <w:szCs w:val="24"/>
        </w:rPr>
        <w:t>4</w:t>
      </w:r>
      <w:r w:rsidR="005B6FAA">
        <w:rPr>
          <w:sz w:val="24"/>
          <w:szCs w:val="24"/>
        </w:rPr>
        <w:t xml:space="preserve">.00 – </w:t>
      </w:r>
      <w:r>
        <w:rPr>
          <w:sz w:val="24"/>
          <w:szCs w:val="24"/>
        </w:rPr>
        <w:t>5</w:t>
      </w:r>
      <w:r w:rsidR="005B6FAA">
        <w:rPr>
          <w:sz w:val="24"/>
          <w:szCs w:val="24"/>
        </w:rPr>
        <w:t xml:space="preserve">.00 or </w:t>
      </w:r>
      <w:r w:rsidR="00AF120E" w:rsidRPr="001D6E5F">
        <w:rPr>
          <w:sz w:val="24"/>
          <w:szCs w:val="24"/>
        </w:rPr>
        <w:t>by appointment</w:t>
      </w:r>
      <w:r w:rsidR="0029561D" w:rsidRPr="001D6E5F">
        <w:rPr>
          <w:sz w:val="24"/>
          <w:szCs w:val="24"/>
        </w:rPr>
        <w:t>)</w:t>
      </w:r>
      <w:r w:rsidR="00095497">
        <w:rPr>
          <w:sz w:val="24"/>
          <w:szCs w:val="24"/>
        </w:rPr>
        <w:t>.</w:t>
      </w:r>
    </w:p>
    <w:p w:rsidR="00DC28AC" w:rsidRPr="001D6E5F" w:rsidRDefault="009D2242" w:rsidP="007E5F44">
      <w:pPr>
        <w:rPr>
          <w:sz w:val="24"/>
          <w:szCs w:val="24"/>
        </w:rPr>
      </w:pPr>
      <w:r>
        <w:rPr>
          <w:sz w:val="24"/>
          <w:szCs w:val="24"/>
        </w:rPr>
        <w:t xml:space="preserve">Teaching Assistant: </w:t>
      </w:r>
      <w:r w:rsidR="0004655B" w:rsidRPr="0004655B">
        <w:rPr>
          <w:sz w:val="24"/>
          <w:szCs w:val="24"/>
        </w:rPr>
        <w:t>Ana Ivelisse Sanchez-Rivera</w:t>
      </w:r>
      <w:r w:rsidR="004C3C50">
        <w:rPr>
          <w:sz w:val="24"/>
          <w:szCs w:val="24"/>
        </w:rPr>
        <w:t xml:space="preserve">; office: </w:t>
      </w:r>
      <w:r w:rsidR="00987069">
        <w:rPr>
          <w:sz w:val="24"/>
          <w:szCs w:val="24"/>
        </w:rPr>
        <w:t xml:space="preserve">LEF </w:t>
      </w:r>
      <w:r w:rsidR="0004655B" w:rsidRPr="0004655B">
        <w:rPr>
          <w:sz w:val="24"/>
          <w:szCs w:val="24"/>
        </w:rPr>
        <w:t>2134</w:t>
      </w:r>
      <w:r w:rsidR="004C3C50">
        <w:rPr>
          <w:sz w:val="24"/>
          <w:szCs w:val="24"/>
        </w:rPr>
        <w:t xml:space="preserve">; email: </w:t>
      </w:r>
      <w:r w:rsidR="00DF0418" w:rsidRPr="00DF0418">
        <w:t xml:space="preserve"> </w:t>
      </w:r>
      <w:hyperlink r:id="rId8" w:history="1">
        <w:r w:rsidR="0004655B" w:rsidRPr="00456A75">
          <w:rPr>
            <w:rStyle w:val="Hyperlink"/>
          </w:rPr>
          <w:t>asanche5@umd.edu</w:t>
        </w:r>
      </w:hyperlink>
      <w:r w:rsidR="004C3C50">
        <w:rPr>
          <w:sz w:val="24"/>
          <w:szCs w:val="24"/>
        </w:rPr>
        <w:t>; office hours</w:t>
      </w:r>
      <w:r w:rsidR="00AF120E" w:rsidRPr="001D6E5F">
        <w:rPr>
          <w:sz w:val="24"/>
          <w:szCs w:val="24"/>
        </w:rPr>
        <w:t xml:space="preserve"> </w:t>
      </w:r>
      <w:r w:rsidR="004C3C50">
        <w:rPr>
          <w:sz w:val="24"/>
          <w:szCs w:val="24"/>
        </w:rPr>
        <w:t>– by appointment</w:t>
      </w:r>
      <w:r w:rsidR="00095497">
        <w:rPr>
          <w:sz w:val="24"/>
          <w:szCs w:val="24"/>
        </w:rPr>
        <w:t>.</w:t>
      </w:r>
    </w:p>
    <w:p w:rsidR="00383EA0" w:rsidRPr="001D6E5F" w:rsidRDefault="00383EA0" w:rsidP="00383EA0">
      <w:pPr>
        <w:rPr>
          <w:sz w:val="24"/>
          <w:szCs w:val="24"/>
        </w:rPr>
      </w:pPr>
    </w:p>
    <w:p w:rsidR="00383EA0" w:rsidRPr="001D6E5F" w:rsidRDefault="00383EA0" w:rsidP="00383EA0">
      <w:pPr>
        <w:rPr>
          <w:b/>
          <w:sz w:val="24"/>
          <w:szCs w:val="24"/>
        </w:rPr>
      </w:pPr>
      <w:r w:rsidRPr="001D6E5F">
        <w:rPr>
          <w:b/>
          <w:sz w:val="24"/>
          <w:szCs w:val="24"/>
        </w:rPr>
        <w:t>Time and Place</w:t>
      </w:r>
      <w:r w:rsidRPr="001D6E5F">
        <w:rPr>
          <w:sz w:val="24"/>
          <w:szCs w:val="24"/>
        </w:rPr>
        <w:t xml:space="preserve">: </w:t>
      </w:r>
      <w:r w:rsidR="00D87F0A">
        <w:rPr>
          <w:sz w:val="24"/>
          <w:szCs w:val="24"/>
        </w:rPr>
        <w:t xml:space="preserve">Mon. Wed. &amp; Fri </w:t>
      </w:r>
      <w:r w:rsidR="007E5F44" w:rsidRPr="007E5F44">
        <w:rPr>
          <w:sz w:val="24"/>
          <w:szCs w:val="24"/>
        </w:rPr>
        <w:t>........</w:t>
      </w:r>
      <w:r w:rsidR="00D87F0A">
        <w:rPr>
          <w:sz w:val="24"/>
          <w:szCs w:val="24"/>
        </w:rPr>
        <w:t>3:00pm- 3</w:t>
      </w:r>
      <w:r w:rsidR="007E5F44" w:rsidRPr="007E5F44">
        <w:rPr>
          <w:sz w:val="24"/>
          <w:szCs w:val="24"/>
        </w:rPr>
        <w:t>:</w:t>
      </w:r>
      <w:r w:rsidR="00D87F0A">
        <w:rPr>
          <w:sz w:val="24"/>
          <w:szCs w:val="24"/>
        </w:rPr>
        <w:t>5</w:t>
      </w:r>
      <w:r w:rsidR="00DF0418">
        <w:rPr>
          <w:sz w:val="24"/>
          <w:szCs w:val="24"/>
        </w:rPr>
        <w:t>0</w:t>
      </w:r>
      <w:r w:rsidR="00D87F0A">
        <w:rPr>
          <w:sz w:val="24"/>
          <w:szCs w:val="24"/>
        </w:rPr>
        <w:t>pm (Tydings Hall</w:t>
      </w:r>
      <w:r w:rsidR="007E5F44" w:rsidRPr="007E5F44">
        <w:rPr>
          <w:sz w:val="24"/>
          <w:szCs w:val="24"/>
        </w:rPr>
        <w:t xml:space="preserve"> </w:t>
      </w:r>
      <w:r w:rsidR="00D87F0A">
        <w:rPr>
          <w:sz w:val="24"/>
          <w:szCs w:val="24"/>
        </w:rPr>
        <w:t>0</w:t>
      </w:r>
      <w:r w:rsidR="007E5F44" w:rsidRPr="007E5F44">
        <w:rPr>
          <w:sz w:val="24"/>
          <w:szCs w:val="24"/>
        </w:rPr>
        <w:t>1</w:t>
      </w:r>
      <w:r w:rsidR="00D87F0A">
        <w:rPr>
          <w:sz w:val="24"/>
          <w:szCs w:val="24"/>
        </w:rPr>
        <w:t>30</w:t>
      </w:r>
      <w:r w:rsidR="007E5F44" w:rsidRPr="007E5F44">
        <w:rPr>
          <w:sz w:val="24"/>
          <w:szCs w:val="24"/>
        </w:rPr>
        <w:t>)</w:t>
      </w:r>
    </w:p>
    <w:p w:rsidR="0029561D" w:rsidRPr="001D6E5F" w:rsidRDefault="0029561D">
      <w:pPr>
        <w:rPr>
          <w:sz w:val="24"/>
          <w:szCs w:val="24"/>
        </w:rPr>
      </w:pPr>
    </w:p>
    <w:p w:rsidR="009D2242" w:rsidRPr="000E7A2E" w:rsidRDefault="009D2242" w:rsidP="009D2242">
      <w:pPr>
        <w:ind w:right="-360"/>
        <w:rPr>
          <w:b/>
          <w:sz w:val="24"/>
          <w:szCs w:val="22"/>
        </w:rPr>
      </w:pPr>
      <w:r w:rsidRPr="000E7A2E">
        <w:rPr>
          <w:b/>
          <w:sz w:val="24"/>
          <w:szCs w:val="22"/>
        </w:rPr>
        <w:t>Course Description</w:t>
      </w:r>
    </w:p>
    <w:p w:rsidR="009D2242" w:rsidRDefault="000E7A2E" w:rsidP="009D2242">
      <w:pPr>
        <w:ind w:right="-360"/>
        <w:rPr>
          <w:sz w:val="22"/>
          <w:szCs w:val="22"/>
        </w:rPr>
      </w:pPr>
      <w:r w:rsidRPr="000E7A2E">
        <w:rPr>
          <w:sz w:val="22"/>
          <w:szCs w:val="22"/>
        </w:rPr>
        <w:t xml:space="preserve">This course provides an introduction to the study of human dimensions of global change. The main focus will be human contributions and responses to </w:t>
      </w:r>
      <w:r w:rsidR="00AE7B99">
        <w:rPr>
          <w:sz w:val="22"/>
          <w:szCs w:val="22"/>
        </w:rPr>
        <w:t xml:space="preserve">global </w:t>
      </w:r>
      <w:r w:rsidRPr="000E7A2E">
        <w:rPr>
          <w:sz w:val="22"/>
          <w:szCs w:val="22"/>
        </w:rPr>
        <w:t xml:space="preserve">environmental change but we will also discuss </w:t>
      </w:r>
      <w:r w:rsidR="00DF0418">
        <w:rPr>
          <w:sz w:val="22"/>
          <w:szCs w:val="22"/>
        </w:rPr>
        <w:t xml:space="preserve">other </w:t>
      </w:r>
      <w:r w:rsidRPr="000E7A2E">
        <w:rPr>
          <w:sz w:val="22"/>
          <w:szCs w:val="22"/>
        </w:rPr>
        <w:t xml:space="preserve">geo-economic, -political, -social and –cultural issues and </w:t>
      </w:r>
      <w:r w:rsidR="00DF0418">
        <w:rPr>
          <w:sz w:val="22"/>
          <w:szCs w:val="22"/>
        </w:rPr>
        <w:t xml:space="preserve">potential </w:t>
      </w:r>
      <w:r w:rsidRPr="000E7A2E">
        <w:rPr>
          <w:sz w:val="22"/>
          <w:szCs w:val="22"/>
        </w:rPr>
        <w:t>link</w:t>
      </w:r>
      <w:r>
        <w:rPr>
          <w:sz w:val="22"/>
          <w:szCs w:val="22"/>
        </w:rPr>
        <w:t xml:space="preserve">s of these trends </w:t>
      </w:r>
      <w:r w:rsidRPr="000E7A2E">
        <w:rPr>
          <w:sz w:val="22"/>
          <w:szCs w:val="22"/>
        </w:rPr>
        <w:t>back to the environment</w:t>
      </w:r>
      <w:r>
        <w:rPr>
          <w:sz w:val="22"/>
          <w:szCs w:val="22"/>
        </w:rPr>
        <w:t>.</w:t>
      </w:r>
      <w:r w:rsidR="009D2242">
        <w:rPr>
          <w:sz w:val="22"/>
          <w:szCs w:val="22"/>
        </w:rPr>
        <w:t xml:space="preserve"> A lecture and discussion format is used in this class</w:t>
      </w:r>
      <w:r w:rsidR="0033726F">
        <w:rPr>
          <w:sz w:val="22"/>
          <w:szCs w:val="22"/>
        </w:rPr>
        <w:t xml:space="preserve"> with occasional guest speakers</w:t>
      </w:r>
      <w:r w:rsidR="00DF0418">
        <w:rPr>
          <w:sz w:val="22"/>
          <w:szCs w:val="22"/>
        </w:rPr>
        <w:t xml:space="preserve">, </w:t>
      </w:r>
      <w:r w:rsidR="0033726F">
        <w:rPr>
          <w:sz w:val="22"/>
          <w:szCs w:val="22"/>
        </w:rPr>
        <w:t xml:space="preserve">and </w:t>
      </w:r>
      <w:r w:rsidR="00DF0418">
        <w:rPr>
          <w:sz w:val="22"/>
          <w:szCs w:val="22"/>
        </w:rPr>
        <w:t xml:space="preserve">discussing </w:t>
      </w:r>
      <w:r w:rsidR="00266253">
        <w:rPr>
          <w:sz w:val="22"/>
          <w:szCs w:val="22"/>
        </w:rPr>
        <w:t xml:space="preserve">articles from scientific journals as well as popular </w:t>
      </w:r>
      <w:r w:rsidR="00F67BF9">
        <w:rPr>
          <w:sz w:val="22"/>
          <w:szCs w:val="22"/>
        </w:rPr>
        <w:t>media</w:t>
      </w:r>
      <w:r w:rsidR="00266253">
        <w:rPr>
          <w:sz w:val="22"/>
          <w:szCs w:val="22"/>
        </w:rPr>
        <w:t>,</w:t>
      </w:r>
      <w:r w:rsidR="00F67BF9">
        <w:rPr>
          <w:sz w:val="22"/>
          <w:szCs w:val="22"/>
        </w:rPr>
        <w:t xml:space="preserve"> and </w:t>
      </w:r>
      <w:r w:rsidR="0033726F">
        <w:rPr>
          <w:sz w:val="22"/>
          <w:szCs w:val="22"/>
        </w:rPr>
        <w:t>documentaries</w:t>
      </w:r>
      <w:r w:rsidR="009D2242">
        <w:rPr>
          <w:sz w:val="22"/>
          <w:szCs w:val="22"/>
        </w:rPr>
        <w:t xml:space="preserve">. </w:t>
      </w:r>
    </w:p>
    <w:p w:rsidR="00D52B76" w:rsidRDefault="00D52B76" w:rsidP="009D2242">
      <w:pPr>
        <w:ind w:right="-360"/>
        <w:rPr>
          <w:sz w:val="22"/>
          <w:szCs w:val="22"/>
        </w:rPr>
      </w:pPr>
    </w:p>
    <w:p w:rsidR="00D52B76" w:rsidRPr="00D52B76" w:rsidRDefault="00D52B76" w:rsidP="009D2242">
      <w:pPr>
        <w:ind w:right="-360"/>
        <w:rPr>
          <w:b/>
          <w:sz w:val="24"/>
          <w:szCs w:val="22"/>
        </w:rPr>
      </w:pPr>
      <w:r w:rsidRPr="00D52B76">
        <w:rPr>
          <w:b/>
          <w:sz w:val="24"/>
          <w:szCs w:val="22"/>
        </w:rPr>
        <w:t>Learning objectives</w:t>
      </w:r>
    </w:p>
    <w:p w:rsidR="00D52B76" w:rsidRPr="00095497" w:rsidRDefault="00D52B76" w:rsidP="00D52B76">
      <w:pPr>
        <w:ind w:right="-360"/>
        <w:rPr>
          <w:sz w:val="24"/>
          <w:szCs w:val="22"/>
        </w:rPr>
      </w:pPr>
      <w:r w:rsidRPr="00095497">
        <w:rPr>
          <w:sz w:val="24"/>
          <w:szCs w:val="22"/>
        </w:rPr>
        <w:t xml:space="preserve">When you successfully complete this course you will </w:t>
      </w:r>
      <w:r w:rsidR="001428A1" w:rsidRPr="00095497">
        <w:rPr>
          <w:sz w:val="24"/>
          <w:szCs w:val="22"/>
        </w:rPr>
        <w:t>have acquired a critical understanding</w:t>
      </w:r>
      <w:r w:rsidR="00030A3F" w:rsidRPr="00095497">
        <w:rPr>
          <w:sz w:val="24"/>
          <w:szCs w:val="22"/>
        </w:rPr>
        <w:t xml:space="preserve"> of</w:t>
      </w:r>
      <w:r w:rsidRPr="00095497">
        <w:rPr>
          <w:sz w:val="24"/>
          <w:szCs w:val="22"/>
        </w:rPr>
        <w:t>:</w:t>
      </w:r>
    </w:p>
    <w:p w:rsidR="00D52B76" w:rsidRPr="00095497" w:rsidRDefault="00D52B76" w:rsidP="00D52B76">
      <w:pPr>
        <w:ind w:right="-360"/>
        <w:rPr>
          <w:sz w:val="24"/>
          <w:szCs w:val="22"/>
        </w:rPr>
      </w:pPr>
      <w:r w:rsidRPr="00095497">
        <w:rPr>
          <w:sz w:val="24"/>
          <w:szCs w:val="22"/>
        </w:rPr>
        <w:t xml:space="preserve">1) </w:t>
      </w:r>
      <w:r w:rsidR="00FA1F87" w:rsidRPr="00095497">
        <w:rPr>
          <w:sz w:val="24"/>
          <w:szCs w:val="22"/>
        </w:rPr>
        <w:t xml:space="preserve">the </w:t>
      </w:r>
      <w:r w:rsidR="001428A1" w:rsidRPr="00095497">
        <w:rPr>
          <w:sz w:val="24"/>
          <w:szCs w:val="22"/>
        </w:rPr>
        <w:t>main debates over globalization and global environmental issues</w:t>
      </w:r>
      <w:r w:rsidR="00FA1F87" w:rsidRPr="00095497">
        <w:rPr>
          <w:sz w:val="24"/>
          <w:szCs w:val="22"/>
        </w:rPr>
        <w:t>;</w:t>
      </w:r>
    </w:p>
    <w:p w:rsidR="00D52B76" w:rsidRPr="00095497" w:rsidRDefault="00D52B76" w:rsidP="00D52B76">
      <w:pPr>
        <w:ind w:right="-360"/>
        <w:rPr>
          <w:sz w:val="24"/>
          <w:szCs w:val="22"/>
        </w:rPr>
      </w:pPr>
      <w:r w:rsidRPr="00095497">
        <w:rPr>
          <w:sz w:val="24"/>
          <w:szCs w:val="22"/>
        </w:rPr>
        <w:t xml:space="preserve">2) </w:t>
      </w:r>
      <w:r w:rsidR="00FA1F87" w:rsidRPr="00095497">
        <w:rPr>
          <w:sz w:val="24"/>
          <w:szCs w:val="22"/>
        </w:rPr>
        <w:t xml:space="preserve">the </w:t>
      </w:r>
      <w:r w:rsidR="001428A1" w:rsidRPr="00095497">
        <w:rPr>
          <w:sz w:val="24"/>
          <w:szCs w:val="22"/>
        </w:rPr>
        <w:t xml:space="preserve">drivers </w:t>
      </w:r>
      <w:r w:rsidRPr="00095497">
        <w:rPr>
          <w:sz w:val="24"/>
          <w:szCs w:val="22"/>
        </w:rPr>
        <w:t>and interdependencies shaping our world</w:t>
      </w:r>
      <w:r w:rsidR="00FA1F87" w:rsidRPr="00095497">
        <w:rPr>
          <w:sz w:val="24"/>
          <w:szCs w:val="22"/>
        </w:rPr>
        <w:t xml:space="preserve">; and </w:t>
      </w:r>
    </w:p>
    <w:p w:rsidR="009D2242" w:rsidRPr="00095497" w:rsidRDefault="00D52B76" w:rsidP="00D52B76">
      <w:pPr>
        <w:ind w:right="-360"/>
        <w:rPr>
          <w:sz w:val="24"/>
          <w:szCs w:val="22"/>
        </w:rPr>
      </w:pPr>
      <w:r w:rsidRPr="00095497">
        <w:rPr>
          <w:sz w:val="24"/>
          <w:szCs w:val="22"/>
        </w:rPr>
        <w:t xml:space="preserve">3) </w:t>
      </w:r>
      <w:r w:rsidR="00FA1F87" w:rsidRPr="00095497">
        <w:rPr>
          <w:sz w:val="24"/>
          <w:szCs w:val="22"/>
        </w:rPr>
        <w:t xml:space="preserve">an overview of the choices we </w:t>
      </w:r>
      <w:r w:rsidR="00AB1B12">
        <w:rPr>
          <w:sz w:val="24"/>
          <w:szCs w:val="22"/>
        </w:rPr>
        <w:t xml:space="preserve">might </w:t>
      </w:r>
      <w:r w:rsidR="00FA1F87" w:rsidRPr="00095497">
        <w:rPr>
          <w:sz w:val="24"/>
          <w:szCs w:val="22"/>
        </w:rPr>
        <w:t>face and potential implications.</w:t>
      </w:r>
    </w:p>
    <w:p w:rsidR="00D52B76" w:rsidRDefault="00D52B76" w:rsidP="009D2242">
      <w:pPr>
        <w:ind w:right="-360"/>
        <w:rPr>
          <w:sz w:val="22"/>
          <w:szCs w:val="22"/>
        </w:rPr>
      </w:pPr>
    </w:p>
    <w:p w:rsidR="009D2242" w:rsidRPr="000E7A2E" w:rsidRDefault="00DF0418" w:rsidP="009D2242">
      <w:pPr>
        <w:ind w:right="-360"/>
        <w:rPr>
          <w:b/>
          <w:sz w:val="24"/>
          <w:szCs w:val="22"/>
        </w:rPr>
      </w:pPr>
      <w:r>
        <w:rPr>
          <w:b/>
          <w:sz w:val="24"/>
          <w:szCs w:val="22"/>
        </w:rPr>
        <w:t>Course material</w:t>
      </w:r>
    </w:p>
    <w:p w:rsidR="00874EEB" w:rsidRPr="00095497" w:rsidRDefault="00874EEB" w:rsidP="00874EEB">
      <w:pPr>
        <w:rPr>
          <w:sz w:val="24"/>
          <w:szCs w:val="22"/>
        </w:rPr>
      </w:pPr>
      <w:r w:rsidRPr="00095497">
        <w:rPr>
          <w:sz w:val="24"/>
          <w:szCs w:val="22"/>
        </w:rPr>
        <w:t xml:space="preserve">We will be using the following textbook: </w:t>
      </w:r>
    </w:p>
    <w:p w:rsidR="00340D84" w:rsidRPr="00095497" w:rsidRDefault="00987069" w:rsidP="00874EEB">
      <w:pPr>
        <w:rPr>
          <w:sz w:val="24"/>
          <w:szCs w:val="22"/>
        </w:rPr>
      </w:pPr>
      <w:r w:rsidRPr="009F3FB9">
        <w:rPr>
          <w:b/>
          <w:sz w:val="24"/>
          <w:szCs w:val="22"/>
        </w:rPr>
        <w:t xml:space="preserve">Kristen A. Hite and </w:t>
      </w:r>
      <w:r w:rsidR="00874EEB" w:rsidRPr="009F3FB9">
        <w:rPr>
          <w:b/>
          <w:sz w:val="24"/>
          <w:szCs w:val="22"/>
        </w:rPr>
        <w:t xml:space="preserve">John L. Seitz, </w:t>
      </w:r>
      <w:r w:rsidRPr="009F3FB9">
        <w:rPr>
          <w:b/>
          <w:sz w:val="24"/>
          <w:szCs w:val="22"/>
        </w:rPr>
        <w:t>2016</w:t>
      </w:r>
      <w:r w:rsidR="00874EEB" w:rsidRPr="009F3FB9">
        <w:rPr>
          <w:b/>
          <w:sz w:val="24"/>
          <w:szCs w:val="22"/>
        </w:rPr>
        <w:t>.</w:t>
      </w:r>
      <w:r w:rsidR="00874EEB" w:rsidRPr="00095497">
        <w:rPr>
          <w:sz w:val="24"/>
          <w:szCs w:val="22"/>
        </w:rPr>
        <w:t xml:space="preserve"> </w:t>
      </w:r>
      <w:r w:rsidR="00874EEB" w:rsidRPr="00E6141D">
        <w:rPr>
          <w:b/>
          <w:sz w:val="24"/>
          <w:szCs w:val="22"/>
        </w:rPr>
        <w:t>G</w:t>
      </w:r>
      <w:r w:rsidRPr="00E6141D">
        <w:rPr>
          <w:b/>
          <w:sz w:val="24"/>
          <w:szCs w:val="22"/>
        </w:rPr>
        <w:t>lobal Issues: An Introduction, 5</w:t>
      </w:r>
      <w:r w:rsidR="00874EEB" w:rsidRPr="00E6141D">
        <w:rPr>
          <w:b/>
          <w:sz w:val="24"/>
          <w:szCs w:val="22"/>
          <w:vertAlign w:val="superscript"/>
        </w:rPr>
        <w:t>th</w:t>
      </w:r>
      <w:r w:rsidR="00E6141D" w:rsidRPr="00E6141D">
        <w:rPr>
          <w:b/>
          <w:sz w:val="24"/>
          <w:szCs w:val="22"/>
        </w:rPr>
        <w:t xml:space="preserve"> </w:t>
      </w:r>
      <w:r w:rsidR="00874EEB" w:rsidRPr="00E6141D">
        <w:rPr>
          <w:b/>
          <w:sz w:val="24"/>
          <w:szCs w:val="22"/>
        </w:rPr>
        <w:t>Edition</w:t>
      </w:r>
      <w:r w:rsidR="00874EEB" w:rsidRPr="00095497">
        <w:rPr>
          <w:sz w:val="24"/>
          <w:szCs w:val="22"/>
        </w:rPr>
        <w:t xml:space="preserve">. ISBN: </w:t>
      </w:r>
      <w:r w:rsidRPr="00987069">
        <w:rPr>
          <w:sz w:val="24"/>
          <w:szCs w:val="22"/>
        </w:rPr>
        <w:t>978-1-118-96885-7</w:t>
      </w:r>
      <w:r w:rsidR="00E6141D">
        <w:rPr>
          <w:sz w:val="24"/>
          <w:szCs w:val="22"/>
        </w:rPr>
        <w:t>, 360</w:t>
      </w:r>
      <w:r w:rsidR="00874EEB" w:rsidRPr="00095497">
        <w:rPr>
          <w:sz w:val="24"/>
          <w:szCs w:val="22"/>
        </w:rPr>
        <w:t xml:space="preserve"> pages. Wiley-Blackwell. </w:t>
      </w:r>
    </w:p>
    <w:p w:rsidR="00874EEB" w:rsidRPr="00095497" w:rsidRDefault="00E6141D" w:rsidP="00874EEB">
      <w:pPr>
        <w:rPr>
          <w:sz w:val="24"/>
          <w:szCs w:val="22"/>
        </w:rPr>
      </w:pPr>
      <w:r>
        <w:rPr>
          <w:sz w:val="24"/>
          <w:szCs w:val="22"/>
        </w:rPr>
        <w:t>E-book of its 4</w:t>
      </w:r>
      <w:r w:rsidRPr="00E6141D">
        <w:rPr>
          <w:sz w:val="24"/>
          <w:szCs w:val="22"/>
          <w:vertAlign w:val="superscript"/>
        </w:rPr>
        <w:t>th</w:t>
      </w:r>
      <w:r>
        <w:rPr>
          <w:sz w:val="24"/>
          <w:szCs w:val="22"/>
        </w:rPr>
        <w:t xml:space="preserve"> Edition (2012) is available </w:t>
      </w:r>
      <w:r w:rsidR="009F3FB9">
        <w:rPr>
          <w:sz w:val="24"/>
          <w:szCs w:val="22"/>
        </w:rPr>
        <w:t>at</w:t>
      </w:r>
      <w:r>
        <w:rPr>
          <w:sz w:val="24"/>
          <w:szCs w:val="22"/>
        </w:rPr>
        <w:t xml:space="preserve"> UMD Library</w:t>
      </w:r>
      <w:r w:rsidR="00340D84" w:rsidRPr="00095497">
        <w:rPr>
          <w:sz w:val="24"/>
          <w:szCs w:val="22"/>
        </w:rPr>
        <w:t>.</w:t>
      </w:r>
    </w:p>
    <w:p w:rsidR="00340D84" w:rsidRPr="00095497" w:rsidRDefault="00340D84" w:rsidP="00874EEB">
      <w:pPr>
        <w:rPr>
          <w:sz w:val="24"/>
          <w:szCs w:val="22"/>
        </w:rPr>
      </w:pPr>
    </w:p>
    <w:p w:rsidR="009D2242" w:rsidRPr="00095497" w:rsidRDefault="00874EEB" w:rsidP="00874EEB">
      <w:pPr>
        <w:rPr>
          <w:sz w:val="24"/>
          <w:szCs w:val="22"/>
        </w:rPr>
      </w:pPr>
      <w:r w:rsidRPr="00095497">
        <w:rPr>
          <w:sz w:val="24"/>
          <w:szCs w:val="22"/>
        </w:rPr>
        <w:t xml:space="preserve">In addition, </w:t>
      </w:r>
      <w:r w:rsidR="00340D84" w:rsidRPr="00095497">
        <w:rPr>
          <w:sz w:val="24"/>
          <w:szCs w:val="22"/>
        </w:rPr>
        <w:t>we will use a range of</w:t>
      </w:r>
      <w:r w:rsidR="00F67BF9" w:rsidRPr="00095497">
        <w:rPr>
          <w:sz w:val="24"/>
          <w:szCs w:val="22"/>
        </w:rPr>
        <w:t xml:space="preserve"> other </w:t>
      </w:r>
      <w:r w:rsidR="00251ECF" w:rsidRPr="00095497">
        <w:rPr>
          <w:sz w:val="24"/>
          <w:szCs w:val="22"/>
        </w:rPr>
        <w:t>sources; these will be suggested as we go along. I will also provide you with keywords and key concepts that will help you to search for material and prepare for the exam</w:t>
      </w:r>
      <w:r w:rsidR="00340D84" w:rsidRPr="00095497">
        <w:rPr>
          <w:sz w:val="24"/>
          <w:szCs w:val="22"/>
        </w:rPr>
        <w:t>s</w:t>
      </w:r>
      <w:r w:rsidR="00251ECF" w:rsidRPr="00095497">
        <w:rPr>
          <w:sz w:val="24"/>
          <w:szCs w:val="22"/>
        </w:rPr>
        <w:t>. In addition, y</w:t>
      </w:r>
      <w:r w:rsidR="009D2242" w:rsidRPr="00095497">
        <w:rPr>
          <w:sz w:val="24"/>
          <w:szCs w:val="22"/>
        </w:rPr>
        <w:t xml:space="preserve">ou are also </w:t>
      </w:r>
      <w:r w:rsidR="00B55AE0" w:rsidRPr="00095497">
        <w:rPr>
          <w:sz w:val="24"/>
          <w:szCs w:val="22"/>
        </w:rPr>
        <w:t xml:space="preserve">required </w:t>
      </w:r>
      <w:r w:rsidR="009D2242" w:rsidRPr="00095497">
        <w:rPr>
          <w:sz w:val="24"/>
          <w:szCs w:val="22"/>
        </w:rPr>
        <w:t xml:space="preserve">to read a newspaper of your choice regularly and be prepared to discuss current events in class. Many newspapers can be accessed on-line so there is no need to subscribe to any particular </w:t>
      </w:r>
      <w:r w:rsidR="00340D84" w:rsidRPr="00095497">
        <w:rPr>
          <w:sz w:val="24"/>
          <w:szCs w:val="22"/>
        </w:rPr>
        <w:t>one</w:t>
      </w:r>
      <w:r w:rsidR="009D2242" w:rsidRPr="00095497">
        <w:rPr>
          <w:sz w:val="24"/>
          <w:szCs w:val="22"/>
        </w:rPr>
        <w:t xml:space="preserve">. </w:t>
      </w:r>
      <w:r w:rsidR="00F67BF9" w:rsidRPr="00095497">
        <w:rPr>
          <w:sz w:val="24"/>
          <w:szCs w:val="22"/>
        </w:rPr>
        <w:t xml:space="preserve">Obviously you will come across </w:t>
      </w:r>
      <w:r w:rsidR="00E6141D">
        <w:rPr>
          <w:sz w:val="24"/>
          <w:szCs w:val="22"/>
        </w:rPr>
        <w:t>loads</w:t>
      </w:r>
      <w:r w:rsidR="00E6141D" w:rsidRPr="00095497">
        <w:rPr>
          <w:sz w:val="24"/>
          <w:szCs w:val="22"/>
        </w:rPr>
        <w:t xml:space="preserve"> </w:t>
      </w:r>
      <w:r w:rsidR="00F67BF9" w:rsidRPr="00095497">
        <w:rPr>
          <w:sz w:val="24"/>
          <w:szCs w:val="22"/>
        </w:rPr>
        <w:t>of interesting articles and other material that you might want to bring to class. Please share your find</w:t>
      </w:r>
      <w:r w:rsidRPr="00095497">
        <w:rPr>
          <w:sz w:val="24"/>
          <w:szCs w:val="22"/>
        </w:rPr>
        <w:t>ing</w:t>
      </w:r>
      <w:r w:rsidR="00F67BF9" w:rsidRPr="00095497">
        <w:rPr>
          <w:sz w:val="24"/>
          <w:szCs w:val="22"/>
        </w:rPr>
        <w:t>s with the class and also send me updates on interesting articles or documentaries and contribute to making this a successful class!</w:t>
      </w:r>
    </w:p>
    <w:p w:rsidR="009D2242" w:rsidRPr="0033726F" w:rsidRDefault="009D2242" w:rsidP="009D2242">
      <w:pPr>
        <w:ind w:right="-360"/>
        <w:rPr>
          <w:sz w:val="22"/>
          <w:szCs w:val="22"/>
        </w:rPr>
      </w:pPr>
    </w:p>
    <w:p w:rsidR="009D2242" w:rsidRPr="000E7A2E" w:rsidRDefault="009D2242" w:rsidP="009D2242">
      <w:pPr>
        <w:ind w:right="-360"/>
        <w:rPr>
          <w:b/>
          <w:sz w:val="24"/>
          <w:szCs w:val="22"/>
        </w:rPr>
      </w:pPr>
      <w:r w:rsidRPr="000E7A2E">
        <w:rPr>
          <w:b/>
          <w:sz w:val="24"/>
          <w:szCs w:val="22"/>
        </w:rPr>
        <w:t>General Requirements</w:t>
      </w:r>
    </w:p>
    <w:p w:rsidR="009D2242" w:rsidRPr="00095497" w:rsidRDefault="009D2242" w:rsidP="009D2242">
      <w:pPr>
        <w:ind w:right="-360"/>
        <w:rPr>
          <w:sz w:val="24"/>
          <w:szCs w:val="22"/>
        </w:rPr>
      </w:pPr>
      <w:r w:rsidRPr="00095497">
        <w:rPr>
          <w:sz w:val="24"/>
          <w:szCs w:val="22"/>
        </w:rPr>
        <w:t>Requirements for this course include attendance and participation in class</w:t>
      </w:r>
      <w:r w:rsidR="00034BAB" w:rsidRPr="00095497">
        <w:rPr>
          <w:sz w:val="24"/>
          <w:szCs w:val="22"/>
        </w:rPr>
        <w:t xml:space="preserve">, </w:t>
      </w:r>
      <w:r w:rsidR="00266253" w:rsidRPr="00095497">
        <w:rPr>
          <w:sz w:val="24"/>
          <w:szCs w:val="22"/>
        </w:rPr>
        <w:t>5-7 pop quizzes</w:t>
      </w:r>
      <w:r w:rsidR="00F67BF9" w:rsidRPr="00095497">
        <w:rPr>
          <w:sz w:val="24"/>
          <w:szCs w:val="22"/>
        </w:rPr>
        <w:t xml:space="preserve">, </w:t>
      </w:r>
      <w:r w:rsidR="00266253" w:rsidRPr="00095497">
        <w:rPr>
          <w:sz w:val="24"/>
          <w:szCs w:val="22"/>
        </w:rPr>
        <w:t>a mid-term and a final exam</w:t>
      </w:r>
      <w:r w:rsidRPr="00095497">
        <w:rPr>
          <w:sz w:val="24"/>
          <w:szCs w:val="22"/>
        </w:rPr>
        <w:t>. Course readings will come from the class textbook</w:t>
      </w:r>
      <w:r w:rsidR="00581DCB" w:rsidRPr="00095497">
        <w:rPr>
          <w:sz w:val="24"/>
          <w:szCs w:val="22"/>
        </w:rPr>
        <w:t xml:space="preserve"> and other assigned literature</w:t>
      </w:r>
      <w:r w:rsidR="00266253" w:rsidRPr="00095497">
        <w:rPr>
          <w:sz w:val="24"/>
          <w:szCs w:val="22"/>
        </w:rPr>
        <w:t xml:space="preserve"> and online </w:t>
      </w:r>
      <w:r w:rsidR="001436DC" w:rsidRPr="00095497">
        <w:rPr>
          <w:sz w:val="24"/>
          <w:szCs w:val="22"/>
        </w:rPr>
        <w:t>documentaries</w:t>
      </w:r>
      <w:r w:rsidRPr="00095497">
        <w:rPr>
          <w:sz w:val="24"/>
          <w:szCs w:val="22"/>
        </w:rPr>
        <w:t xml:space="preserve">. </w:t>
      </w:r>
      <w:r w:rsidR="00340D84" w:rsidRPr="00095497">
        <w:rPr>
          <w:sz w:val="24"/>
          <w:szCs w:val="22"/>
        </w:rPr>
        <w:t xml:space="preserve">The idea is that you read the respective chapter in the textbook or other suggested reading before the class. </w:t>
      </w:r>
      <w:r w:rsidRPr="00095497">
        <w:rPr>
          <w:sz w:val="24"/>
          <w:szCs w:val="22"/>
        </w:rPr>
        <w:t xml:space="preserve">Lectures will also </w:t>
      </w:r>
      <w:r w:rsidR="001436DC" w:rsidRPr="00095497">
        <w:rPr>
          <w:sz w:val="24"/>
          <w:szCs w:val="22"/>
        </w:rPr>
        <w:t>be based on</w:t>
      </w:r>
      <w:r w:rsidRPr="00095497">
        <w:rPr>
          <w:sz w:val="24"/>
          <w:szCs w:val="22"/>
        </w:rPr>
        <w:t xml:space="preserve"> information not included in the readings, so it is important to attend class. We will discuss current events as they relate to global </w:t>
      </w:r>
      <w:r w:rsidR="00F438B3" w:rsidRPr="00095497">
        <w:rPr>
          <w:sz w:val="24"/>
          <w:szCs w:val="22"/>
        </w:rPr>
        <w:t>issues</w:t>
      </w:r>
      <w:r w:rsidRPr="00095497">
        <w:rPr>
          <w:sz w:val="24"/>
          <w:szCs w:val="22"/>
        </w:rPr>
        <w:t xml:space="preserve"> in class so it is important to read </w:t>
      </w:r>
      <w:r w:rsidR="00F67BF9" w:rsidRPr="00095497">
        <w:rPr>
          <w:sz w:val="24"/>
          <w:szCs w:val="22"/>
        </w:rPr>
        <w:t xml:space="preserve">(quality) </w:t>
      </w:r>
      <w:r w:rsidRPr="00095497">
        <w:rPr>
          <w:sz w:val="24"/>
          <w:szCs w:val="22"/>
        </w:rPr>
        <w:t>newspaper</w:t>
      </w:r>
      <w:r w:rsidR="00F67BF9" w:rsidRPr="00095497">
        <w:rPr>
          <w:sz w:val="24"/>
          <w:szCs w:val="22"/>
        </w:rPr>
        <w:t>s</w:t>
      </w:r>
      <w:r w:rsidR="00F438B3" w:rsidRPr="00095497">
        <w:rPr>
          <w:sz w:val="24"/>
          <w:szCs w:val="22"/>
        </w:rPr>
        <w:t xml:space="preserve"> and watch the news</w:t>
      </w:r>
      <w:r w:rsidRPr="00095497">
        <w:rPr>
          <w:sz w:val="24"/>
          <w:szCs w:val="22"/>
        </w:rPr>
        <w:t xml:space="preserve"> regularly. The exams and quizzes will be based on </w:t>
      </w:r>
      <w:r w:rsidR="00340D84" w:rsidRPr="00095497">
        <w:rPr>
          <w:sz w:val="24"/>
          <w:szCs w:val="22"/>
        </w:rPr>
        <w:t xml:space="preserve">the assigned readings, </w:t>
      </w:r>
      <w:r w:rsidRPr="00095497">
        <w:rPr>
          <w:sz w:val="24"/>
          <w:szCs w:val="22"/>
        </w:rPr>
        <w:t>all material presented in the lectures</w:t>
      </w:r>
      <w:r w:rsidR="00581DCB" w:rsidRPr="00095497">
        <w:rPr>
          <w:sz w:val="24"/>
          <w:szCs w:val="22"/>
        </w:rPr>
        <w:t>, documentaries, guest speaker presentations</w:t>
      </w:r>
      <w:r w:rsidRPr="00095497">
        <w:rPr>
          <w:sz w:val="24"/>
          <w:szCs w:val="22"/>
        </w:rPr>
        <w:t xml:space="preserve"> and </w:t>
      </w:r>
      <w:r w:rsidR="00340D84" w:rsidRPr="00095497">
        <w:rPr>
          <w:sz w:val="24"/>
          <w:szCs w:val="22"/>
        </w:rPr>
        <w:t>other information discussed in class</w:t>
      </w:r>
      <w:r w:rsidRPr="00095497">
        <w:rPr>
          <w:sz w:val="24"/>
          <w:szCs w:val="22"/>
        </w:rPr>
        <w:t xml:space="preserve">. </w:t>
      </w:r>
    </w:p>
    <w:p w:rsidR="009D2242" w:rsidRDefault="009D2242" w:rsidP="009D2242">
      <w:pPr>
        <w:ind w:left="720" w:right="-360"/>
        <w:rPr>
          <w:sz w:val="22"/>
          <w:szCs w:val="22"/>
        </w:rPr>
      </w:pPr>
    </w:p>
    <w:p w:rsidR="00AB1B12" w:rsidRDefault="00AB1B12">
      <w:pPr>
        <w:spacing w:after="200" w:line="276" w:lineRule="auto"/>
        <w:rPr>
          <w:b/>
          <w:sz w:val="24"/>
          <w:szCs w:val="22"/>
        </w:rPr>
      </w:pPr>
      <w:r>
        <w:rPr>
          <w:b/>
          <w:sz w:val="24"/>
          <w:szCs w:val="22"/>
        </w:rPr>
        <w:br w:type="page"/>
      </w:r>
    </w:p>
    <w:p w:rsidR="001436DC" w:rsidRPr="000E7A2E" w:rsidRDefault="001436DC" w:rsidP="001436DC">
      <w:pPr>
        <w:ind w:right="-360"/>
        <w:rPr>
          <w:sz w:val="24"/>
          <w:szCs w:val="22"/>
        </w:rPr>
      </w:pPr>
      <w:r w:rsidRPr="000E7A2E">
        <w:rPr>
          <w:b/>
          <w:sz w:val="24"/>
          <w:szCs w:val="22"/>
        </w:rPr>
        <w:lastRenderedPageBreak/>
        <w:t>Assessment and Grades</w:t>
      </w:r>
      <w:r w:rsidRPr="000E7A2E">
        <w:rPr>
          <w:sz w:val="24"/>
          <w:szCs w:val="22"/>
        </w:rPr>
        <w:t xml:space="preserve"> </w:t>
      </w:r>
    </w:p>
    <w:p w:rsidR="001436DC" w:rsidRPr="00095497" w:rsidRDefault="001436DC" w:rsidP="001436DC">
      <w:pPr>
        <w:ind w:right="-360"/>
        <w:rPr>
          <w:sz w:val="24"/>
          <w:szCs w:val="24"/>
        </w:rPr>
      </w:pPr>
      <w:r w:rsidRPr="00095497">
        <w:rPr>
          <w:sz w:val="24"/>
          <w:szCs w:val="24"/>
        </w:rPr>
        <w:t xml:space="preserve">There will be a mid-term exam during the semester and a final exam. These will test all material covered in class. There will be no extra credit assignments. </w:t>
      </w:r>
    </w:p>
    <w:p w:rsidR="001436DC" w:rsidRPr="00095497" w:rsidRDefault="001436DC" w:rsidP="001436DC">
      <w:pPr>
        <w:ind w:right="-360"/>
        <w:rPr>
          <w:sz w:val="24"/>
          <w:szCs w:val="24"/>
        </w:rPr>
      </w:pPr>
    </w:p>
    <w:p w:rsidR="001436DC" w:rsidRPr="00095497" w:rsidRDefault="001436DC" w:rsidP="001436DC">
      <w:pPr>
        <w:numPr>
          <w:ilvl w:val="0"/>
          <w:numId w:val="1"/>
        </w:numPr>
        <w:tabs>
          <w:tab w:val="num" w:pos="540"/>
        </w:tabs>
        <w:ind w:left="540" w:right="-360"/>
        <w:rPr>
          <w:i/>
          <w:sz w:val="24"/>
          <w:szCs w:val="24"/>
        </w:rPr>
      </w:pPr>
      <w:r w:rsidRPr="00095497">
        <w:rPr>
          <w:b/>
          <w:i/>
          <w:sz w:val="24"/>
          <w:szCs w:val="24"/>
        </w:rPr>
        <w:t>Exams:</w:t>
      </w:r>
      <w:r w:rsidRPr="00095497">
        <w:rPr>
          <w:i/>
          <w:sz w:val="24"/>
          <w:szCs w:val="24"/>
        </w:rPr>
        <w:t xml:space="preserve"> </w:t>
      </w:r>
      <w:r w:rsidRPr="00095497">
        <w:rPr>
          <w:sz w:val="24"/>
          <w:szCs w:val="24"/>
        </w:rPr>
        <w:t xml:space="preserve">There will be a mid-term exam worth 25% and a final exam worth </w:t>
      </w:r>
      <w:r w:rsidR="00AB1B12">
        <w:rPr>
          <w:sz w:val="24"/>
          <w:szCs w:val="24"/>
        </w:rPr>
        <w:t>25</w:t>
      </w:r>
      <w:r w:rsidRPr="00095497">
        <w:rPr>
          <w:sz w:val="24"/>
          <w:szCs w:val="24"/>
        </w:rPr>
        <w:t xml:space="preserve">% of your final grade. </w:t>
      </w:r>
      <w:r w:rsidRPr="00095497">
        <w:rPr>
          <w:iCs/>
          <w:sz w:val="24"/>
          <w:szCs w:val="24"/>
        </w:rPr>
        <w:t xml:space="preserve">The exam questions will be based on course readings and other lecture material, so class attendance is important in order to do well on the exam. </w:t>
      </w:r>
      <w:r w:rsidRPr="00095497">
        <w:rPr>
          <w:sz w:val="24"/>
          <w:szCs w:val="24"/>
        </w:rPr>
        <w:t xml:space="preserve">In the event of an illness or emergency (which must be documented) an oral or written make-up exam will be held. </w:t>
      </w:r>
      <w:r w:rsidRPr="00095497">
        <w:rPr>
          <w:iCs/>
          <w:sz w:val="24"/>
          <w:szCs w:val="24"/>
        </w:rPr>
        <w:t>If you are late to class on the day of the midterm, you will receive a zero grade.</w:t>
      </w:r>
      <w:r w:rsidRPr="00095497">
        <w:rPr>
          <w:sz w:val="24"/>
          <w:szCs w:val="24"/>
        </w:rPr>
        <w:t xml:space="preserve"> The dates for both exams will be provided well in advance.</w:t>
      </w:r>
    </w:p>
    <w:p w:rsidR="004E69CD" w:rsidRPr="00BB643A" w:rsidRDefault="004E69CD" w:rsidP="004E69CD">
      <w:pPr>
        <w:numPr>
          <w:ilvl w:val="0"/>
          <w:numId w:val="1"/>
        </w:numPr>
        <w:tabs>
          <w:tab w:val="num" w:pos="540"/>
        </w:tabs>
        <w:ind w:left="540" w:right="-360"/>
        <w:rPr>
          <w:i/>
          <w:sz w:val="24"/>
          <w:szCs w:val="24"/>
        </w:rPr>
      </w:pPr>
      <w:r w:rsidRPr="00095497">
        <w:rPr>
          <w:b/>
          <w:i/>
          <w:sz w:val="24"/>
          <w:szCs w:val="24"/>
        </w:rPr>
        <w:t>Pop quizzes:</w:t>
      </w:r>
      <w:r w:rsidRPr="00095497">
        <w:rPr>
          <w:i/>
          <w:sz w:val="24"/>
          <w:szCs w:val="24"/>
        </w:rPr>
        <w:t xml:space="preserve"> </w:t>
      </w:r>
      <w:r w:rsidRPr="00095497">
        <w:rPr>
          <w:sz w:val="24"/>
          <w:szCs w:val="24"/>
        </w:rPr>
        <w:t xml:space="preserve">There will be </w:t>
      </w:r>
      <w:r w:rsidR="00BB643A">
        <w:rPr>
          <w:sz w:val="24"/>
          <w:szCs w:val="24"/>
        </w:rPr>
        <w:t>5-7 pop quizzes accounting for 1</w:t>
      </w:r>
      <w:r w:rsidRPr="00095497">
        <w:rPr>
          <w:sz w:val="24"/>
          <w:szCs w:val="24"/>
        </w:rPr>
        <w:t xml:space="preserve">5% of your final grade. </w:t>
      </w:r>
      <w:r w:rsidR="00BC4454" w:rsidRPr="00095497">
        <w:rPr>
          <w:sz w:val="24"/>
          <w:szCs w:val="24"/>
        </w:rPr>
        <w:t>In the event of an illness or emergency (which must be documented) an oral or written make-up exam will be held.</w:t>
      </w:r>
    </w:p>
    <w:p w:rsidR="00BB643A" w:rsidRPr="00095497" w:rsidRDefault="00BB643A" w:rsidP="004E69CD">
      <w:pPr>
        <w:numPr>
          <w:ilvl w:val="0"/>
          <w:numId w:val="1"/>
        </w:numPr>
        <w:tabs>
          <w:tab w:val="num" w:pos="540"/>
        </w:tabs>
        <w:ind w:left="540" w:right="-360"/>
        <w:rPr>
          <w:i/>
          <w:sz w:val="24"/>
          <w:szCs w:val="24"/>
        </w:rPr>
      </w:pPr>
      <w:r>
        <w:rPr>
          <w:b/>
          <w:i/>
          <w:sz w:val="24"/>
          <w:szCs w:val="24"/>
        </w:rPr>
        <w:t>Attendance &amp; Performance in Discussion Sessions:</w:t>
      </w:r>
      <w:r>
        <w:rPr>
          <w:i/>
          <w:sz w:val="24"/>
          <w:szCs w:val="24"/>
        </w:rPr>
        <w:t xml:space="preserve"> </w:t>
      </w:r>
      <w:r>
        <w:rPr>
          <w:sz w:val="24"/>
          <w:szCs w:val="24"/>
        </w:rPr>
        <w:t xml:space="preserve">Full attendance and active discussions in the discussion sessions of Friday account for 10% of your final grade. </w:t>
      </w:r>
    </w:p>
    <w:p w:rsidR="001436DC" w:rsidRPr="0059287B" w:rsidRDefault="001436DC" w:rsidP="001436DC">
      <w:pPr>
        <w:numPr>
          <w:ilvl w:val="0"/>
          <w:numId w:val="1"/>
        </w:numPr>
        <w:tabs>
          <w:tab w:val="num" w:pos="540"/>
        </w:tabs>
        <w:ind w:left="540" w:right="-360"/>
        <w:rPr>
          <w:i/>
          <w:sz w:val="24"/>
          <w:szCs w:val="24"/>
        </w:rPr>
      </w:pPr>
      <w:r w:rsidRPr="0059287B">
        <w:rPr>
          <w:b/>
          <w:i/>
          <w:sz w:val="24"/>
          <w:szCs w:val="24"/>
        </w:rPr>
        <w:t>Written essay:</w:t>
      </w:r>
      <w:r w:rsidRPr="0059287B">
        <w:rPr>
          <w:i/>
          <w:sz w:val="24"/>
          <w:szCs w:val="24"/>
        </w:rPr>
        <w:t xml:space="preserve"> </w:t>
      </w:r>
      <w:r w:rsidRPr="0059287B">
        <w:rPr>
          <w:sz w:val="24"/>
          <w:szCs w:val="24"/>
        </w:rPr>
        <w:t xml:space="preserve">You will have to submit </w:t>
      </w:r>
      <w:r w:rsidR="00FA1F87" w:rsidRPr="0059287B">
        <w:rPr>
          <w:sz w:val="24"/>
          <w:szCs w:val="24"/>
        </w:rPr>
        <w:t>one</w:t>
      </w:r>
      <w:r w:rsidRPr="0059287B">
        <w:rPr>
          <w:sz w:val="24"/>
          <w:szCs w:val="24"/>
        </w:rPr>
        <w:t xml:space="preserve"> written essays (maximum 1500 words)</w:t>
      </w:r>
      <w:r w:rsidR="00FA1F87" w:rsidRPr="0059287B">
        <w:rPr>
          <w:sz w:val="24"/>
          <w:szCs w:val="24"/>
        </w:rPr>
        <w:t xml:space="preserve"> </w:t>
      </w:r>
      <w:r w:rsidRPr="0059287B">
        <w:rPr>
          <w:sz w:val="24"/>
          <w:szCs w:val="24"/>
        </w:rPr>
        <w:t>worth 2</w:t>
      </w:r>
      <w:r w:rsidR="00AB1B12">
        <w:rPr>
          <w:sz w:val="24"/>
          <w:szCs w:val="24"/>
        </w:rPr>
        <w:t>5</w:t>
      </w:r>
      <w:r w:rsidRPr="0059287B">
        <w:rPr>
          <w:sz w:val="24"/>
          <w:szCs w:val="24"/>
        </w:rPr>
        <w:t>% of your final grade.</w:t>
      </w:r>
    </w:p>
    <w:p w:rsidR="001436DC" w:rsidRPr="00095497" w:rsidRDefault="001436DC" w:rsidP="001436DC">
      <w:pPr>
        <w:numPr>
          <w:ilvl w:val="0"/>
          <w:numId w:val="1"/>
        </w:numPr>
        <w:tabs>
          <w:tab w:val="num" w:pos="540"/>
        </w:tabs>
        <w:ind w:left="540" w:right="-360"/>
        <w:rPr>
          <w:sz w:val="24"/>
          <w:szCs w:val="24"/>
        </w:rPr>
      </w:pPr>
      <w:r w:rsidRPr="00095497">
        <w:rPr>
          <w:b/>
          <w:i/>
          <w:sz w:val="24"/>
          <w:szCs w:val="24"/>
        </w:rPr>
        <w:t xml:space="preserve">Attendance and Class Participation: </w:t>
      </w:r>
      <w:r w:rsidRPr="00095497">
        <w:rPr>
          <w:iCs/>
          <w:sz w:val="24"/>
          <w:szCs w:val="24"/>
        </w:rPr>
        <w:t>Attendance and participation in class discussions are a requirement and an integral part of the work for the course. A significant portion of exam questions will come from material</w:t>
      </w:r>
      <w:r w:rsidR="00E6141D">
        <w:rPr>
          <w:iCs/>
          <w:sz w:val="24"/>
          <w:szCs w:val="24"/>
        </w:rPr>
        <w:t>s</w:t>
      </w:r>
      <w:r w:rsidRPr="00095497">
        <w:rPr>
          <w:iCs/>
          <w:sz w:val="24"/>
          <w:szCs w:val="24"/>
        </w:rPr>
        <w:t xml:space="preserve"> presented in lectures and class discussion</w:t>
      </w:r>
      <w:r w:rsidR="00E6141D">
        <w:rPr>
          <w:iCs/>
          <w:sz w:val="24"/>
          <w:szCs w:val="24"/>
        </w:rPr>
        <w:t>s</w:t>
      </w:r>
      <w:r w:rsidRPr="00095497">
        <w:rPr>
          <w:iCs/>
          <w:sz w:val="24"/>
          <w:szCs w:val="24"/>
        </w:rPr>
        <w:t xml:space="preserve">. Therefore attending class will be important in helping you do well in the course. For more on the University of Maryland’s attendance policy see </w:t>
      </w:r>
      <w:hyperlink r:id="rId9" w:history="1">
        <w:r w:rsidRPr="00095497">
          <w:rPr>
            <w:iCs/>
            <w:sz w:val="24"/>
            <w:szCs w:val="24"/>
          </w:rPr>
          <w:t>http://www.testudo.umd.edu/soc/atedasse.html</w:t>
        </w:r>
      </w:hyperlink>
      <w:r w:rsidRPr="00095497">
        <w:rPr>
          <w:iCs/>
          <w:sz w:val="24"/>
          <w:szCs w:val="24"/>
        </w:rPr>
        <w:t xml:space="preserve">. The University’s policy on medically necessitated absences from class can be found at </w:t>
      </w:r>
      <w:hyperlink r:id="rId10" w:history="1">
        <w:r w:rsidRPr="00095497">
          <w:rPr>
            <w:iCs/>
            <w:sz w:val="24"/>
            <w:szCs w:val="24"/>
          </w:rPr>
          <w:t>http://www.president.umd.edu/policies/v100g.html</w:t>
        </w:r>
      </w:hyperlink>
      <w:r w:rsidRPr="00095497">
        <w:rPr>
          <w:iCs/>
          <w:sz w:val="24"/>
          <w:szCs w:val="24"/>
        </w:rPr>
        <w:t>.</w:t>
      </w:r>
    </w:p>
    <w:p w:rsidR="00340D84" w:rsidRDefault="00340D84" w:rsidP="009D2242">
      <w:pPr>
        <w:ind w:right="-360"/>
        <w:rPr>
          <w:b/>
          <w:sz w:val="22"/>
          <w:szCs w:val="22"/>
        </w:rPr>
      </w:pPr>
    </w:p>
    <w:p w:rsidR="009D2242" w:rsidRPr="00095497" w:rsidRDefault="009D2242" w:rsidP="009D2242">
      <w:pPr>
        <w:ind w:right="-360"/>
        <w:rPr>
          <w:b/>
          <w:sz w:val="24"/>
          <w:szCs w:val="22"/>
        </w:rPr>
      </w:pPr>
      <w:r w:rsidRPr="00095497">
        <w:rPr>
          <w:b/>
          <w:sz w:val="24"/>
          <w:szCs w:val="22"/>
        </w:rPr>
        <w:t>Grading Scale</w:t>
      </w:r>
    </w:p>
    <w:p w:rsidR="009D2242" w:rsidRPr="00095497" w:rsidRDefault="009D2242" w:rsidP="009D2242">
      <w:pPr>
        <w:rPr>
          <w:sz w:val="24"/>
          <w:szCs w:val="22"/>
        </w:rPr>
      </w:pPr>
      <w:r w:rsidRPr="00095497">
        <w:rPr>
          <w:sz w:val="24"/>
          <w:szCs w:val="22"/>
        </w:rPr>
        <w:t>All assignments will be given a numerical grade on a 100-point scale. At the end of the semester, your overall numerical grade will be calculated, based on your grades for and the relative weights of the assignments and then converted to a letter grade using the following scale.</w:t>
      </w:r>
    </w:p>
    <w:p w:rsidR="009D2242" w:rsidRPr="00C12D63" w:rsidRDefault="00AB3E06" w:rsidP="009D2242">
      <w:pPr>
        <w:rPr>
          <w:szCs w:val="22"/>
        </w:rPr>
      </w:pPr>
      <w:r>
        <w:rPr>
          <w:noProof/>
          <w:sz w:val="24"/>
          <w:szCs w:val="22"/>
        </w:rPr>
        <w:pict>
          <v:shapetype id="_x0000_t202" coordsize="21600,21600" o:spt="202" path="m,l,21600r21600,l21600,xe">
            <v:stroke joinstyle="miter"/>
            <v:path gradientshapeok="t" o:connecttype="rect"/>
          </v:shapetype>
          <v:shape id="Text Box 2" o:spid="_x0000_s1026" type="#_x0000_t202" style="position:absolute;margin-left:205.75pt;margin-top:38.2pt;width:334.2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" filled="f" stroked="f">
            <v:textbox style="mso-fit-shape-to-text:t">
              <w:txbxContent>
                <w:p w:rsidR="0059287B" w:rsidRDefault="0059287B" w:rsidP="0059287B">
                  <w:r>
                    <w:t>The University’s marking system defining the standards for letter grades is as follows:</w:t>
                  </w:r>
                </w:p>
                <w:p w:rsidR="0059287B" w:rsidRDefault="0059287B" w:rsidP="0059287B">
                  <w:r>
                    <w:t>A+, A, A- denotes excellent mastery of the subject and outstanding scholarship</w:t>
                  </w:r>
                </w:p>
                <w:p w:rsidR="0059287B" w:rsidRDefault="0059287B" w:rsidP="0059287B">
                  <w:r>
                    <w:t>B+, B, B- denotes good mastery of the subject and good scholarship</w:t>
                  </w:r>
                </w:p>
                <w:p w:rsidR="0059287B" w:rsidRDefault="0059287B" w:rsidP="0059287B">
                  <w:r>
                    <w:t>C+, C, C- denotes acceptable mastery of the subject</w:t>
                  </w:r>
                </w:p>
                <w:p w:rsidR="0059287B" w:rsidRDefault="0059287B" w:rsidP="0059287B">
                  <w:r>
                    <w:t>D+, D, D- denotes borderline understanding of the subject, marginal performance, and it does not represent satisfactory progress toward a degree</w:t>
                  </w:r>
                </w:p>
                <w:p w:rsidR="0059287B" w:rsidRDefault="0059287B" w:rsidP="0059287B">
                  <w:r>
                    <w:t>F denotes failure to understand the subject and unsatisfactory performance</w:t>
                  </w:r>
                </w:p>
              </w:txbxContent>
            </v:textbox>
            <w10:wrap type="square"/>
          </v:shape>
        </w:pict>
      </w:r>
    </w:p>
    <w:tbl>
      <w:tblPr>
        <w:tblW w:w="0" w:type="auto"/>
        <w:tblCellSpacing w:w="7" w:type="dxa"/>
        <w:tblInd w:w="720"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05"/>
        <w:gridCol w:w="547"/>
        <w:gridCol w:w="752"/>
        <w:gridCol w:w="1042"/>
      </w:tblGrid>
      <w:tr w:rsidR="009D2242" w:rsidRPr="00C12D63" w:rsidTr="0098493C">
        <w:trPr>
          <w:tblCellSpacing w:w="7" w:type="dxa"/>
        </w:trPr>
        <w:tc>
          <w:tcPr>
            <w:tcW w:w="1883" w:type="dxa"/>
            <w:gridSpan w:val="3"/>
            <w:tcBorders>
              <w:top w:val="single" w:sz="4" w:space="0" w:color="auto"/>
              <w:bottom w:val="single" w:sz="4" w:space="0" w:color="auto"/>
            </w:tcBorders>
          </w:tcPr>
          <w:p w:rsidR="009D2242" w:rsidRPr="00C12D63" w:rsidRDefault="009D2242" w:rsidP="0098493C">
            <w:pPr>
              <w:rPr>
                <w:szCs w:val="22"/>
              </w:rPr>
            </w:pPr>
            <w:r w:rsidRPr="00C12D63">
              <w:rPr>
                <w:szCs w:val="22"/>
              </w:rPr>
              <w:t>Numerical grade (</w:t>
            </w:r>
            <w:r w:rsidRPr="00C12D63">
              <w:rPr>
                <w:i/>
                <w:szCs w:val="22"/>
              </w:rPr>
              <w:t>n</w:t>
            </w:r>
            <w:r w:rsidRPr="00C12D63">
              <w:rPr>
                <w:szCs w:val="22"/>
              </w:rPr>
              <w:t>)</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Letter Grade</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93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100</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A</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90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93 </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A-</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86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90</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B+</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83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86 </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B</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80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83 </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B-</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76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80</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C+</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73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76 </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C</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70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73 </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C-</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66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70</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D+</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63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66 </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D</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60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63 </w:t>
            </w:r>
          </w:p>
        </w:tc>
        <w:tc>
          <w:tcPr>
            <w:tcW w:w="1021" w:type="dxa"/>
            <w:tcBorders>
              <w:top w:val="single" w:sz="4" w:space="0" w:color="auto"/>
              <w:bottom w:val="single" w:sz="4" w:space="0" w:color="auto"/>
            </w:tcBorders>
          </w:tcPr>
          <w:p w:rsidR="009D2242" w:rsidRPr="00C12D63" w:rsidRDefault="009D2242" w:rsidP="0098493C">
            <w:pPr>
              <w:rPr>
                <w:szCs w:val="22"/>
              </w:rPr>
            </w:pPr>
            <w:r w:rsidRPr="00C12D63">
              <w:rPr>
                <w:szCs w:val="22"/>
              </w:rPr>
              <w:t>D-</w:t>
            </w:r>
          </w:p>
        </w:tc>
      </w:tr>
      <w:tr w:rsidR="009D2242" w:rsidRPr="00C12D63" w:rsidTr="0098493C">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60</w:t>
            </w:r>
          </w:p>
        </w:tc>
        <w:tc>
          <w:tcPr>
            <w:tcW w:w="1021" w:type="dxa"/>
            <w:tcBorders>
              <w:top w:val="single" w:sz="4" w:space="0" w:color="auto"/>
              <w:bottom w:val="single" w:sz="4" w:space="0" w:color="auto"/>
            </w:tcBorders>
          </w:tcPr>
          <w:p w:rsidR="009D2242" w:rsidRPr="00C12D63" w:rsidRDefault="009D2242" w:rsidP="0098493C">
            <w:pPr>
              <w:rPr>
                <w:szCs w:val="22"/>
              </w:rPr>
            </w:pPr>
            <w:r>
              <w:rPr>
                <w:szCs w:val="22"/>
              </w:rPr>
              <w:t>F</w:t>
            </w:r>
          </w:p>
        </w:tc>
      </w:tr>
    </w:tbl>
    <w:p w:rsidR="009D2242" w:rsidRPr="00742A28" w:rsidRDefault="009D2242" w:rsidP="009D2242">
      <w:pPr>
        <w:rPr>
          <w:sz w:val="22"/>
          <w:szCs w:val="22"/>
        </w:rPr>
      </w:pPr>
    </w:p>
    <w:p w:rsidR="009D2242" w:rsidRPr="00742A28" w:rsidRDefault="009D2242" w:rsidP="009D2242">
      <w:pPr>
        <w:rPr>
          <w:sz w:val="22"/>
          <w:szCs w:val="22"/>
        </w:rPr>
      </w:pPr>
      <w:r w:rsidRPr="00742A28">
        <w:rPr>
          <w:sz w:val="22"/>
          <w:szCs w:val="22"/>
        </w:rPr>
        <w:t xml:space="preserve">All grades will be determined by the above method. </w:t>
      </w:r>
    </w:p>
    <w:p w:rsidR="009D2242" w:rsidRDefault="009D2242" w:rsidP="009D2242">
      <w:pPr>
        <w:ind w:right="-360"/>
        <w:rPr>
          <w:b/>
          <w:sz w:val="22"/>
          <w:szCs w:val="22"/>
        </w:rPr>
      </w:pPr>
    </w:p>
    <w:p w:rsidR="001436DC" w:rsidRPr="000E7A2E" w:rsidRDefault="001436DC" w:rsidP="001436DC">
      <w:pPr>
        <w:ind w:right="-360"/>
        <w:rPr>
          <w:b/>
          <w:sz w:val="24"/>
          <w:szCs w:val="22"/>
        </w:rPr>
      </w:pPr>
      <w:r w:rsidRPr="000E7A2E">
        <w:rPr>
          <w:b/>
          <w:sz w:val="24"/>
          <w:szCs w:val="22"/>
        </w:rPr>
        <w:t>Medically Necessitated Absences from Class</w:t>
      </w:r>
    </w:p>
    <w:p w:rsidR="001436DC" w:rsidRPr="0059287B" w:rsidRDefault="001436DC" w:rsidP="001436DC">
      <w:pPr>
        <w:ind w:right="-360"/>
        <w:rPr>
          <w:sz w:val="24"/>
          <w:szCs w:val="24"/>
        </w:rPr>
      </w:pPr>
      <w:r w:rsidRPr="0059287B">
        <w:rPr>
          <w:sz w:val="24"/>
          <w:szCs w:val="24"/>
        </w:rPr>
        <w:t xml:space="preserve">For a medically necessitated absence from a single lecture students may submit a self-signed note to their instructor. Such documentation shall be honored as an excused absence unless the absence coincides with a Major Scheduled Grading Event. Any student who wishes to be excused for an absence from a single lecture due to a medically necessitated absence shall: (1) Make a reasonable attempt to inform the instructor of his/her illness prior to the class; and, (2) Upon returning to class, present their instructor with a self-signed note attesting to the date of their illness. This note must be submitted to the instructor as soon as the student returns to class following an absence. </w:t>
      </w:r>
      <w:r w:rsidRPr="0059287B">
        <w:rPr>
          <w:sz w:val="24"/>
          <w:szCs w:val="24"/>
        </w:rPr>
        <w:lastRenderedPageBreak/>
        <w:t xml:space="preserve">Each note must also contain an acknowledgment by the student that the information provided is true and correct. Providing false information to University officials is prohibited under Part 9 (h) of the Code of Student Conduct (V-1.00(B) UNIVERSITY OF MARYLAND CODE OF STUDENT CONDUCT) and may result in disciplinary action. </w:t>
      </w:r>
    </w:p>
    <w:p w:rsidR="001436DC" w:rsidRPr="0059287B" w:rsidRDefault="001436DC" w:rsidP="001436DC">
      <w:pPr>
        <w:ind w:right="-360" w:firstLine="720"/>
        <w:rPr>
          <w:sz w:val="24"/>
          <w:szCs w:val="24"/>
        </w:rPr>
      </w:pPr>
      <w:r w:rsidRPr="0059287B">
        <w:rPr>
          <w:sz w:val="24"/>
          <w:szCs w:val="24"/>
        </w:rPr>
        <w:t xml:space="preserve">Students who experience more than two non-consecutive medically necessitated absences, a prolonged absence(s) of consecutive lectures, or an </w:t>
      </w:r>
      <w:r w:rsidRPr="0059287B">
        <w:rPr>
          <w:b/>
          <w:sz w:val="24"/>
          <w:szCs w:val="24"/>
        </w:rPr>
        <w:t>illness during a Major Scheduled Grading Event</w:t>
      </w:r>
      <w:r w:rsidRPr="0059287B">
        <w:rPr>
          <w:sz w:val="24"/>
          <w:szCs w:val="24"/>
        </w:rPr>
        <w:t xml:space="preserve"> as identified in writing by the class instructor shall be </w:t>
      </w:r>
      <w:r w:rsidRPr="0059287B">
        <w:rPr>
          <w:b/>
          <w:sz w:val="24"/>
          <w:szCs w:val="24"/>
        </w:rPr>
        <w:t>required to provide written documentation of the illness</w:t>
      </w:r>
      <w:r w:rsidRPr="0059287B">
        <w:rPr>
          <w:sz w:val="24"/>
          <w:szCs w:val="24"/>
        </w:rPr>
        <w:t xml:space="preserve"> from the Health Center or from an outside health care provider. In cases where written verification is provided, the Health Center or outside health care provider shall verify dates of treatment and indicate the time frame that the student was unable to meet academic responsibilities. No diagnostic information shall be given. For more information on </w:t>
      </w:r>
      <w:r w:rsidRPr="0059287B">
        <w:rPr>
          <w:iCs/>
          <w:sz w:val="24"/>
          <w:szCs w:val="24"/>
        </w:rPr>
        <w:t xml:space="preserve">the University’s policy on medically necessitated absences from class can be found at </w:t>
      </w:r>
      <w:hyperlink r:id="rId11" w:history="1">
        <w:r w:rsidRPr="0059287B">
          <w:rPr>
            <w:iCs/>
            <w:sz w:val="24"/>
            <w:szCs w:val="24"/>
          </w:rPr>
          <w:t>http://www.president.umd.edu/policies/v100g.html</w:t>
        </w:r>
      </w:hyperlink>
      <w:r w:rsidRPr="0059287B">
        <w:rPr>
          <w:iCs/>
          <w:sz w:val="24"/>
          <w:szCs w:val="24"/>
        </w:rPr>
        <w:t>.</w:t>
      </w:r>
    </w:p>
    <w:p w:rsidR="001436DC" w:rsidRDefault="001436DC" w:rsidP="001436DC">
      <w:pPr>
        <w:ind w:right="-360"/>
        <w:rPr>
          <w:b/>
          <w:sz w:val="22"/>
          <w:szCs w:val="22"/>
        </w:rPr>
      </w:pPr>
    </w:p>
    <w:p w:rsidR="001436DC" w:rsidRPr="000E7A2E" w:rsidRDefault="001436DC" w:rsidP="001436DC">
      <w:pPr>
        <w:keepNext/>
        <w:keepLines/>
        <w:ind w:right="-360"/>
        <w:rPr>
          <w:b/>
          <w:sz w:val="24"/>
          <w:szCs w:val="22"/>
        </w:rPr>
      </w:pPr>
      <w:r w:rsidRPr="000E7A2E">
        <w:rPr>
          <w:b/>
          <w:sz w:val="24"/>
          <w:szCs w:val="22"/>
        </w:rPr>
        <w:t>Academic Integrity</w:t>
      </w:r>
    </w:p>
    <w:p w:rsidR="001436DC" w:rsidRPr="0059287B" w:rsidRDefault="001436DC" w:rsidP="001436DC">
      <w:pPr>
        <w:keepNext/>
        <w:keepLines/>
        <w:rPr>
          <w:sz w:val="24"/>
          <w:szCs w:val="24"/>
        </w:rPr>
      </w:pPr>
      <w:r w:rsidRPr="0059287B">
        <w:rPr>
          <w:sz w:val="24"/>
          <w:szCs w:val="24"/>
        </w:rPr>
        <w:t xml:space="preserve">Plagiarism is the use of another person’s work as if it was your own. For more technical definitions of plagiarism see </w:t>
      </w:r>
      <w:hyperlink r:id="rId12" w:history="1">
        <w:r w:rsidRPr="0059287B">
          <w:rPr>
            <w:sz w:val="24"/>
            <w:szCs w:val="24"/>
          </w:rPr>
          <w:t>http://www.bsos.umd.edu/for-students/advising/academic-integrity-honor-pledge-and-legal-aid-.aspx</w:t>
        </w:r>
      </w:hyperlink>
      <w:r w:rsidRPr="0059287B">
        <w:rPr>
          <w:sz w:val="24"/>
          <w:szCs w:val="24"/>
        </w:rPr>
        <w:t xml:space="preserve">. If I believe that there has been plagiarism on an assignment, I will inform you of my determination and you will receive a zero for the assignment. Cases will be referred to the Student Conduct Office. Remember that on each assignment you must write and sign the honor pledge. “I have neither given nor received any unauthorized help on this assignment.” </w:t>
      </w:r>
    </w:p>
    <w:p w:rsidR="001436DC" w:rsidRDefault="001436DC" w:rsidP="001436DC">
      <w:pPr>
        <w:ind w:right="-360"/>
        <w:rPr>
          <w:sz w:val="22"/>
          <w:szCs w:val="22"/>
        </w:rPr>
      </w:pPr>
    </w:p>
    <w:p w:rsidR="001436DC" w:rsidRPr="000E7A2E" w:rsidRDefault="001436DC" w:rsidP="001436DC">
      <w:pPr>
        <w:ind w:right="-360"/>
        <w:rPr>
          <w:b/>
          <w:sz w:val="24"/>
          <w:szCs w:val="22"/>
        </w:rPr>
      </w:pPr>
      <w:r w:rsidRPr="000E7A2E">
        <w:rPr>
          <w:b/>
          <w:sz w:val="24"/>
          <w:szCs w:val="22"/>
        </w:rPr>
        <w:t>Accommodations for Students with Disabilities</w:t>
      </w:r>
    </w:p>
    <w:p w:rsidR="001436DC" w:rsidRPr="0059287B" w:rsidRDefault="001436DC" w:rsidP="001436DC">
      <w:pPr>
        <w:ind w:right="-360"/>
        <w:rPr>
          <w:sz w:val="24"/>
          <w:szCs w:val="22"/>
        </w:rPr>
      </w:pPr>
      <w:r w:rsidRPr="0059287B">
        <w:rPr>
          <w:sz w:val="24"/>
          <w:szCs w:val="22"/>
        </w:rPr>
        <w:t>If you have disabilities, learning or otherwise, you should visit the Disability Support Office to fill out appropriate forms that will tell me what accommodations to make. These may include testing formats, class participation difficulties, and paper writing. I will make every effort to accommodate students who are registered with the Disability Support Services (</w:t>
      </w:r>
      <w:smartTag w:uri="urn:schemas-microsoft-com:office:smarttags" w:element="stockticker">
        <w:r w:rsidRPr="0059287B">
          <w:rPr>
            <w:sz w:val="24"/>
            <w:szCs w:val="22"/>
          </w:rPr>
          <w:t>DSS</w:t>
        </w:r>
      </w:smartTag>
      <w:r w:rsidRPr="0059287B">
        <w:rPr>
          <w:sz w:val="24"/>
          <w:szCs w:val="22"/>
        </w:rPr>
        <w:t xml:space="preserve">) Office and who provide me with a University of Maryland </w:t>
      </w:r>
      <w:smartTag w:uri="urn:schemas-microsoft-com:office:smarttags" w:element="stockticker">
        <w:r w:rsidRPr="0059287B">
          <w:rPr>
            <w:sz w:val="24"/>
            <w:szCs w:val="22"/>
          </w:rPr>
          <w:t>DSS</w:t>
        </w:r>
      </w:smartTag>
      <w:r w:rsidRPr="0059287B">
        <w:rPr>
          <w:sz w:val="24"/>
          <w:szCs w:val="22"/>
        </w:rPr>
        <w:t xml:space="preserve"> Accommodation form which has been updated for the Fall 2011. This form must be presented to me no later than October 1, 2012. I am not able to accommodate students who are not registered with </w:t>
      </w:r>
      <w:smartTag w:uri="urn:schemas-microsoft-com:office:smarttags" w:element="stockticker">
        <w:r w:rsidRPr="0059287B">
          <w:rPr>
            <w:sz w:val="24"/>
            <w:szCs w:val="22"/>
          </w:rPr>
          <w:t>DSS</w:t>
        </w:r>
      </w:smartTag>
      <w:r w:rsidRPr="0059287B">
        <w:rPr>
          <w:sz w:val="24"/>
          <w:szCs w:val="22"/>
        </w:rPr>
        <w:t xml:space="preserve"> or who do not provide me with documentation which has been reviewed by </w:t>
      </w:r>
      <w:smartTag w:uri="urn:schemas-microsoft-com:office:smarttags" w:element="stockticker">
        <w:r w:rsidRPr="0059287B">
          <w:rPr>
            <w:sz w:val="24"/>
            <w:szCs w:val="22"/>
          </w:rPr>
          <w:t>DSS</w:t>
        </w:r>
      </w:smartTag>
      <w:r w:rsidRPr="0059287B">
        <w:rPr>
          <w:sz w:val="24"/>
          <w:szCs w:val="22"/>
        </w:rPr>
        <w:t xml:space="preserve"> after October 1, 2012.</w:t>
      </w:r>
    </w:p>
    <w:p w:rsidR="001436DC" w:rsidRDefault="001436DC" w:rsidP="001436DC">
      <w:pPr>
        <w:ind w:right="-360"/>
        <w:rPr>
          <w:b/>
          <w:sz w:val="22"/>
          <w:szCs w:val="22"/>
        </w:rPr>
      </w:pPr>
    </w:p>
    <w:p w:rsidR="001436DC" w:rsidRPr="000E7A2E" w:rsidRDefault="001436DC" w:rsidP="001436DC">
      <w:pPr>
        <w:ind w:right="-360"/>
        <w:rPr>
          <w:b/>
          <w:sz w:val="24"/>
          <w:szCs w:val="22"/>
        </w:rPr>
      </w:pPr>
      <w:r w:rsidRPr="000E7A2E">
        <w:rPr>
          <w:b/>
          <w:sz w:val="24"/>
          <w:szCs w:val="22"/>
        </w:rPr>
        <w:t>Classroom Etiquette</w:t>
      </w:r>
    </w:p>
    <w:p w:rsidR="001436DC" w:rsidRPr="0059287B" w:rsidRDefault="001436DC" w:rsidP="001436DC">
      <w:pPr>
        <w:ind w:right="-360"/>
        <w:rPr>
          <w:sz w:val="24"/>
          <w:szCs w:val="22"/>
        </w:rPr>
      </w:pPr>
      <w:r w:rsidRPr="0059287B">
        <w:rPr>
          <w:sz w:val="24"/>
          <w:szCs w:val="22"/>
        </w:rPr>
        <w:t>Cell phones (including text messaging) cannot be used while you are in the classroom. All music playing devices must be turned off and earphones must be removed during class. Computers are not to be used for non class-related purposes during class time. If it becomes obvious that you are using your phone or your computer for non class-related purposes, you will be asked to shut it off and put it away. Failure to do so will result in you being asked to leave the class.</w:t>
      </w:r>
    </w:p>
    <w:p w:rsidR="001436DC" w:rsidRDefault="001436DC" w:rsidP="001436DC">
      <w:pPr>
        <w:ind w:right="-360"/>
        <w:rPr>
          <w:b/>
          <w:sz w:val="22"/>
          <w:szCs w:val="22"/>
        </w:rPr>
      </w:pPr>
    </w:p>
    <w:p w:rsidR="001436DC" w:rsidRPr="000E7A2E" w:rsidRDefault="001436DC" w:rsidP="001436DC">
      <w:pPr>
        <w:ind w:right="-360"/>
        <w:rPr>
          <w:b/>
          <w:sz w:val="24"/>
          <w:szCs w:val="22"/>
        </w:rPr>
      </w:pPr>
      <w:r w:rsidRPr="000E7A2E">
        <w:rPr>
          <w:b/>
          <w:sz w:val="24"/>
          <w:szCs w:val="22"/>
        </w:rPr>
        <w:t>Honor Code</w:t>
      </w:r>
    </w:p>
    <w:p w:rsidR="001436DC" w:rsidRPr="0059287B" w:rsidRDefault="001436DC" w:rsidP="001436DC">
      <w:pPr>
        <w:ind w:right="-360"/>
        <w:rPr>
          <w:sz w:val="24"/>
          <w:szCs w:val="24"/>
        </w:rPr>
      </w:pPr>
      <w:r w:rsidRPr="0059287B">
        <w:rPr>
          <w:sz w:val="24"/>
          <w:szCs w:val="24"/>
        </w:rPr>
        <w:t>The University has a nationally recognized Honor Code administered by the Student Honor Council (</w:t>
      </w:r>
      <w:hyperlink r:id="rId13" w:history="1">
        <w:r w:rsidRPr="0059287B">
          <w:rPr>
            <w:sz w:val="24"/>
            <w:szCs w:val="24"/>
          </w:rPr>
          <w:t>http://www.bsos.umd.edu/for-students/advising/academic-integrity-honor-pledge-and-legal-aid-.aspx</w:t>
        </w:r>
      </w:hyperlink>
      <w:r w:rsidRPr="0059287B">
        <w:rPr>
          <w:sz w:val="24"/>
          <w:szCs w:val="24"/>
        </w:rPr>
        <w:t xml:space="preserve">). </w:t>
      </w:r>
      <w:r w:rsidRPr="0059287B">
        <w:rPr>
          <w:b/>
          <w:sz w:val="24"/>
          <w:szCs w:val="24"/>
        </w:rPr>
        <w:t>Unless you are specifically advised to the contrary, the Pledge statement should be handwritten and signed on the front cover of all papers, projects, or other academic assignments submitted for evaluation in this course.</w:t>
      </w:r>
      <w:r w:rsidRPr="0059287B">
        <w:rPr>
          <w:sz w:val="24"/>
          <w:szCs w:val="24"/>
        </w:rPr>
        <w:t xml:space="preserve"> Students who fail to write and sign the Pledge will be asked to confer with the instructor.</w:t>
      </w:r>
    </w:p>
    <w:p w:rsidR="001436DC" w:rsidRPr="00CA2FC8" w:rsidRDefault="001436DC" w:rsidP="001436DC">
      <w:pPr>
        <w:ind w:right="-360"/>
        <w:rPr>
          <w:b/>
          <w:sz w:val="22"/>
          <w:szCs w:val="22"/>
        </w:rPr>
      </w:pPr>
    </w:p>
    <w:p w:rsidR="001436DC" w:rsidRPr="000E7A2E" w:rsidRDefault="001436DC" w:rsidP="001436DC">
      <w:pPr>
        <w:ind w:right="-360"/>
        <w:rPr>
          <w:b/>
          <w:sz w:val="24"/>
          <w:szCs w:val="22"/>
        </w:rPr>
      </w:pPr>
      <w:r w:rsidRPr="000E7A2E">
        <w:rPr>
          <w:b/>
          <w:sz w:val="24"/>
          <w:szCs w:val="22"/>
        </w:rPr>
        <w:t xml:space="preserve">CourseEvalUM </w:t>
      </w:r>
    </w:p>
    <w:p w:rsidR="001436DC" w:rsidRPr="0059287B" w:rsidRDefault="001436DC" w:rsidP="001436DC">
      <w:pPr>
        <w:ind w:right="-360"/>
        <w:rPr>
          <w:sz w:val="24"/>
          <w:szCs w:val="22"/>
        </w:rPr>
      </w:pPr>
      <w:r w:rsidRPr="0059287B">
        <w:rPr>
          <w:sz w:val="24"/>
          <w:szCs w:val="22"/>
        </w:rPr>
        <w:t xml:space="preserve">Your participation in the evaluation of courses through CourseEvalUM is a responsibility you hold as a student member of our academic community. Your feedback is confidential and important to the improvement of teaching and learning at the University as well as to the tenure and promotion process. I will announce when the CourseEvalUM will be open for you to complete your evaluations for fall semester courses. Please go directly to the website (www.courseevalum.umd.edu) to complete your evaluations. By completing all of your evaluations </w:t>
      </w:r>
      <w:r w:rsidRPr="0059287B">
        <w:rPr>
          <w:sz w:val="24"/>
          <w:szCs w:val="22"/>
        </w:rPr>
        <w:lastRenderedPageBreak/>
        <w:t>each semester, you will have the privilege of accessing online, at Testudo, the evaluation reports for the thousands of courses for which 70% or more students submitted their evaluations.</w:t>
      </w:r>
    </w:p>
    <w:p w:rsidR="001436DC" w:rsidRDefault="001436DC" w:rsidP="001436DC">
      <w:pPr>
        <w:ind w:right="-360"/>
        <w:rPr>
          <w:b/>
          <w:sz w:val="22"/>
          <w:szCs w:val="22"/>
        </w:rPr>
      </w:pPr>
    </w:p>
    <w:p w:rsidR="00BB643A" w:rsidRDefault="00BB643A" w:rsidP="001436DC">
      <w:pPr>
        <w:ind w:right="-360"/>
        <w:rPr>
          <w:b/>
          <w:sz w:val="22"/>
          <w:szCs w:val="22"/>
        </w:rPr>
      </w:pPr>
    </w:p>
    <w:p w:rsidR="001436DC" w:rsidRDefault="00396863" w:rsidP="007357B1">
      <w:pPr>
        <w:keepNext/>
        <w:keepLines/>
        <w:tabs>
          <w:tab w:val="num" w:pos="540"/>
        </w:tabs>
        <w:spacing w:after="120"/>
        <w:ind w:right="-357"/>
        <w:rPr>
          <w:b/>
          <w:sz w:val="24"/>
          <w:szCs w:val="24"/>
        </w:rPr>
      </w:pPr>
      <w:bookmarkStart w:id="0" w:name="_GoBack"/>
      <w:bookmarkEnd w:id="0"/>
      <w:r w:rsidRPr="00815158">
        <w:rPr>
          <w:b/>
          <w:sz w:val="24"/>
          <w:szCs w:val="24"/>
        </w:rPr>
        <w:lastRenderedPageBreak/>
        <w:t>Draft Time Table and Topics (subject to change</w:t>
      </w:r>
      <w:r w:rsidR="0004655B">
        <w:rPr>
          <w:b/>
          <w:sz w:val="24"/>
          <w:szCs w:val="24"/>
        </w:rPr>
        <w:t>; discussion sessions on Friday</w:t>
      </w:r>
      <w:r w:rsidRPr="00815158">
        <w:rPr>
          <w:b/>
          <w:sz w:val="24"/>
          <w:szCs w:val="24"/>
        </w:rPr>
        <w:t>)</w:t>
      </w:r>
    </w:p>
    <w:tbl>
      <w:tblPr>
        <w:tblStyle w:val="TableGrid"/>
        <w:tblW w:w="0" w:type="auto"/>
        <w:tblLayout w:type="fixed"/>
        <w:tblLook w:val="04A0" w:firstRow="1" w:lastRow="0" w:firstColumn="1" w:lastColumn="0" w:noHBand="0" w:noVBand="1"/>
      </w:tblPr>
      <w:tblGrid>
        <w:gridCol w:w="1188"/>
        <w:gridCol w:w="9693"/>
      </w:tblGrid>
      <w:tr w:rsidR="00396863" w:rsidRPr="00815158" w:rsidTr="000337EE">
        <w:trPr>
          <w:trHeight w:val="830"/>
        </w:trPr>
        <w:tc>
          <w:tcPr>
            <w:tcW w:w="1188" w:type="dxa"/>
          </w:tcPr>
          <w:p w:rsidR="002661F8" w:rsidRDefault="00D52B76" w:rsidP="00815158">
            <w:pPr>
              <w:keepNext/>
              <w:keepLines/>
              <w:rPr>
                <w:sz w:val="24"/>
                <w:szCs w:val="24"/>
              </w:rPr>
            </w:pPr>
            <w:r w:rsidRPr="00815158">
              <w:rPr>
                <w:sz w:val="24"/>
                <w:szCs w:val="24"/>
              </w:rPr>
              <w:t>1/2</w:t>
            </w:r>
            <w:r w:rsidR="002661F8">
              <w:rPr>
                <w:sz w:val="24"/>
                <w:szCs w:val="24"/>
              </w:rPr>
              <w:t xml:space="preserve">5 </w:t>
            </w:r>
          </w:p>
          <w:p w:rsidR="00396863" w:rsidRDefault="002E5362" w:rsidP="00815158">
            <w:pPr>
              <w:keepNext/>
              <w:keepLines/>
              <w:rPr>
                <w:sz w:val="24"/>
                <w:szCs w:val="24"/>
              </w:rPr>
            </w:pPr>
            <w:r>
              <w:rPr>
                <w:sz w:val="24"/>
                <w:szCs w:val="24"/>
              </w:rPr>
              <w:t>(</w:t>
            </w:r>
            <w:r w:rsidR="002661F8">
              <w:rPr>
                <w:sz w:val="24"/>
                <w:szCs w:val="24"/>
              </w:rPr>
              <w:t>1/27</w:t>
            </w:r>
            <w:r>
              <w:rPr>
                <w:sz w:val="24"/>
                <w:szCs w:val="24"/>
              </w:rPr>
              <w:t>)</w:t>
            </w:r>
          </w:p>
          <w:p w:rsidR="002661F8" w:rsidRPr="00815158" w:rsidRDefault="002661F8" w:rsidP="002E5362">
            <w:pPr>
              <w:keepNext/>
              <w:keepLines/>
              <w:ind w:right="-360"/>
              <w:rPr>
                <w:sz w:val="24"/>
                <w:szCs w:val="24"/>
              </w:rPr>
            </w:pPr>
          </w:p>
        </w:tc>
        <w:tc>
          <w:tcPr>
            <w:tcW w:w="9693" w:type="dxa"/>
          </w:tcPr>
          <w:p w:rsidR="00D52B76" w:rsidRPr="00815158" w:rsidRDefault="00D52B76" w:rsidP="00815158">
            <w:pPr>
              <w:keepNext/>
              <w:keepLines/>
              <w:rPr>
                <w:sz w:val="24"/>
                <w:szCs w:val="24"/>
              </w:rPr>
            </w:pPr>
            <w:r w:rsidRPr="00815158">
              <w:rPr>
                <w:sz w:val="24"/>
                <w:szCs w:val="24"/>
              </w:rPr>
              <w:t>Introductions</w:t>
            </w:r>
          </w:p>
          <w:p w:rsidR="00D52B76" w:rsidRPr="00815158" w:rsidRDefault="00D52B76" w:rsidP="00815158">
            <w:pPr>
              <w:keepNext/>
              <w:keepLines/>
              <w:rPr>
                <w:sz w:val="24"/>
                <w:szCs w:val="24"/>
              </w:rPr>
            </w:pPr>
            <w:r w:rsidRPr="00815158">
              <w:rPr>
                <w:sz w:val="24"/>
                <w:szCs w:val="24"/>
              </w:rPr>
              <w:t>Syllabus</w:t>
            </w:r>
            <w:r w:rsidR="000337EE">
              <w:rPr>
                <w:sz w:val="24"/>
                <w:szCs w:val="24"/>
              </w:rPr>
              <w:t xml:space="preserve">, </w:t>
            </w:r>
            <w:r w:rsidRPr="00815158">
              <w:rPr>
                <w:sz w:val="24"/>
                <w:szCs w:val="24"/>
              </w:rPr>
              <w:t>Overview</w:t>
            </w:r>
          </w:p>
          <w:p w:rsidR="00D52B76" w:rsidRPr="00815158" w:rsidRDefault="00D52B76" w:rsidP="00815158">
            <w:pPr>
              <w:keepNext/>
              <w:keepLines/>
              <w:rPr>
                <w:sz w:val="24"/>
                <w:szCs w:val="24"/>
              </w:rPr>
            </w:pPr>
            <w:r w:rsidRPr="00815158">
              <w:rPr>
                <w:sz w:val="24"/>
                <w:szCs w:val="24"/>
              </w:rPr>
              <w:t>The Great Recession: ‘In</w:t>
            </w:r>
            <w:r w:rsidR="00396863" w:rsidRPr="00815158">
              <w:rPr>
                <w:sz w:val="24"/>
                <w:szCs w:val="24"/>
              </w:rPr>
              <w:t>side job</w:t>
            </w:r>
            <w:r w:rsidRPr="00815158">
              <w:rPr>
                <w:sz w:val="24"/>
                <w:szCs w:val="24"/>
              </w:rPr>
              <w:t>’</w:t>
            </w:r>
            <w:r w:rsidR="002661F8">
              <w:rPr>
                <w:sz w:val="24"/>
                <w:szCs w:val="24"/>
              </w:rPr>
              <w:t xml:space="preserve"> </w:t>
            </w:r>
            <w:hyperlink r:id="rId14" w:history="1">
              <w:r w:rsidR="002661F8" w:rsidRPr="007632DB">
                <w:rPr>
                  <w:rStyle w:val="Hyperlink"/>
                  <w:sz w:val="24"/>
                  <w:szCs w:val="24"/>
                </w:rPr>
                <w:t>https://www.youtube.com/watch?v=D9ub25WjEK0</w:t>
              </w:r>
            </w:hyperlink>
            <w:r w:rsidR="002661F8">
              <w:rPr>
                <w:sz w:val="24"/>
                <w:szCs w:val="24"/>
              </w:rPr>
              <w:t>)</w:t>
            </w:r>
          </w:p>
        </w:tc>
      </w:tr>
      <w:tr w:rsidR="000337EE" w:rsidRPr="00815158" w:rsidTr="000337EE">
        <w:trPr>
          <w:trHeight w:val="280"/>
        </w:trPr>
        <w:tc>
          <w:tcPr>
            <w:tcW w:w="1188" w:type="dxa"/>
          </w:tcPr>
          <w:p w:rsidR="000337EE" w:rsidRDefault="000337EE" w:rsidP="000337EE">
            <w:pPr>
              <w:keepNext/>
              <w:keepLines/>
              <w:ind w:right="-360"/>
              <w:rPr>
                <w:sz w:val="24"/>
                <w:szCs w:val="24"/>
              </w:rPr>
            </w:pPr>
            <w:r>
              <w:rPr>
                <w:sz w:val="24"/>
                <w:szCs w:val="24"/>
              </w:rPr>
              <w:t>1/30</w:t>
            </w:r>
          </w:p>
          <w:p w:rsidR="000337EE" w:rsidRDefault="000337EE" w:rsidP="000337EE">
            <w:pPr>
              <w:keepNext/>
              <w:keepLines/>
              <w:ind w:right="-360"/>
              <w:rPr>
                <w:sz w:val="24"/>
                <w:szCs w:val="24"/>
              </w:rPr>
            </w:pPr>
            <w:r w:rsidRPr="00815158">
              <w:rPr>
                <w:sz w:val="24"/>
                <w:szCs w:val="24"/>
              </w:rPr>
              <w:t>2/</w:t>
            </w:r>
            <w:r>
              <w:rPr>
                <w:sz w:val="24"/>
                <w:szCs w:val="24"/>
              </w:rPr>
              <w:t xml:space="preserve">01 </w:t>
            </w:r>
          </w:p>
          <w:p w:rsidR="000337EE" w:rsidRPr="00815158" w:rsidRDefault="000337EE" w:rsidP="000337EE">
            <w:pPr>
              <w:keepNext/>
              <w:keepLines/>
              <w:rPr>
                <w:sz w:val="24"/>
                <w:szCs w:val="24"/>
              </w:rPr>
            </w:pPr>
            <w:r>
              <w:rPr>
                <w:sz w:val="24"/>
                <w:szCs w:val="24"/>
              </w:rPr>
              <w:t>(2/0</w:t>
            </w:r>
            <w:r w:rsidRPr="00815158">
              <w:rPr>
                <w:sz w:val="24"/>
                <w:szCs w:val="24"/>
              </w:rPr>
              <w:t>3</w:t>
            </w:r>
            <w:r>
              <w:rPr>
                <w:sz w:val="24"/>
                <w:szCs w:val="24"/>
              </w:rPr>
              <w:t>)</w:t>
            </w:r>
          </w:p>
        </w:tc>
        <w:tc>
          <w:tcPr>
            <w:tcW w:w="9693" w:type="dxa"/>
          </w:tcPr>
          <w:p w:rsidR="000337EE" w:rsidRDefault="000337EE" w:rsidP="00815158">
            <w:pPr>
              <w:keepNext/>
              <w:keepLines/>
              <w:rPr>
                <w:sz w:val="24"/>
                <w:szCs w:val="24"/>
              </w:rPr>
            </w:pPr>
            <w:r w:rsidRPr="00815158">
              <w:rPr>
                <w:sz w:val="24"/>
                <w:szCs w:val="24"/>
              </w:rPr>
              <w:t>The Great Recession</w:t>
            </w:r>
            <w:r>
              <w:rPr>
                <w:sz w:val="24"/>
                <w:szCs w:val="24"/>
              </w:rPr>
              <w:t>: Analysis and Discussion</w:t>
            </w:r>
          </w:p>
          <w:p w:rsidR="000337EE" w:rsidRDefault="00B2693F" w:rsidP="007357B1">
            <w:pPr>
              <w:keepNext/>
              <w:keepLines/>
              <w:spacing w:after="60"/>
              <w:rPr>
                <w:sz w:val="24"/>
                <w:szCs w:val="24"/>
              </w:rPr>
            </w:pPr>
            <w:r>
              <w:rPr>
                <w:sz w:val="24"/>
                <w:szCs w:val="24"/>
              </w:rPr>
              <w:t xml:space="preserve">Case study: </w:t>
            </w:r>
            <w:r w:rsidR="000337EE" w:rsidRPr="000337EE">
              <w:rPr>
                <w:sz w:val="24"/>
                <w:szCs w:val="24"/>
              </w:rPr>
              <w:t>Drivers of the US CO</w:t>
            </w:r>
            <w:r w:rsidR="000337EE" w:rsidRPr="000337EE">
              <w:rPr>
                <w:sz w:val="24"/>
                <w:szCs w:val="24"/>
                <w:vertAlign w:val="subscript"/>
              </w:rPr>
              <w:t>2</w:t>
            </w:r>
            <w:r w:rsidR="000337EE" w:rsidRPr="000337EE">
              <w:rPr>
                <w:sz w:val="24"/>
                <w:szCs w:val="24"/>
              </w:rPr>
              <w:t xml:space="preserve"> emissions 1997–2013</w:t>
            </w:r>
          </w:p>
          <w:p w:rsidR="000337EE" w:rsidRPr="00815158" w:rsidRDefault="000337EE" w:rsidP="007357B1">
            <w:pPr>
              <w:keepNext/>
              <w:keepLines/>
              <w:spacing w:after="60"/>
              <w:rPr>
                <w:sz w:val="24"/>
                <w:szCs w:val="24"/>
              </w:rPr>
            </w:pPr>
            <w:r w:rsidRPr="00815158">
              <w:rPr>
                <w:sz w:val="24"/>
                <w:szCs w:val="24"/>
              </w:rPr>
              <w:t xml:space="preserve">Read Chapter </w:t>
            </w:r>
            <w:r w:rsidR="00D147A1">
              <w:rPr>
                <w:sz w:val="24"/>
                <w:szCs w:val="24"/>
              </w:rPr>
              <w:t>1</w:t>
            </w:r>
          </w:p>
        </w:tc>
      </w:tr>
      <w:tr w:rsidR="00D147A1" w:rsidRPr="00815158" w:rsidTr="000337EE">
        <w:trPr>
          <w:trHeight w:val="280"/>
        </w:trPr>
        <w:tc>
          <w:tcPr>
            <w:tcW w:w="1188" w:type="dxa"/>
          </w:tcPr>
          <w:p w:rsidR="00D147A1" w:rsidRDefault="00D147A1" w:rsidP="00D147A1">
            <w:pPr>
              <w:keepNext/>
              <w:keepLines/>
              <w:ind w:right="-360"/>
              <w:rPr>
                <w:sz w:val="24"/>
                <w:szCs w:val="24"/>
              </w:rPr>
            </w:pPr>
            <w:r>
              <w:rPr>
                <w:sz w:val="24"/>
                <w:szCs w:val="24"/>
              </w:rPr>
              <w:t>2/06</w:t>
            </w:r>
            <w:r w:rsidR="002A1AFE">
              <w:rPr>
                <w:sz w:val="24"/>
                <w:szCs w:val="24"/>
              </w:rPr>
              <w:t>, 08</w:t>
            </w:r>
          </w:p>
          <w:p w:rsidR="00D147A1" w:rsidRDefault="00D147A1" w:rsidP="000337EE">
            <w:pPr>
              <w:keepNext/>
              <w:keepLines/>
              <w:ind w:right="-360"/>
              <w:rPr>
                <w:sz w:val="24"/>
                <w:szCs w:val="24"/>
              </w:rPr>
            </w:pPr>
            <w:r>
              <w:rPr>
                <w:sz w:val="24"/>
                <w:szCs w:val="24"/>
              </w:rPr>
              <w:t>(2/10)</w:t>
            </w:r>
          </w:p>
        </w:tc>
        <w:tc>
          <w:tcPr>
            <w:tcW w:w="9693" w:type="dxa"/>
          </w:tcPr>
          <w:p w:rsidR="00D147A1" w:rsidRPr="00815158" w:rsidRDefault="00D147A1" w:rsidP="00D147A1">
            <w:pPr>
              <w:keepNext/>
              <w:keepLines/>
              <w:rPr>
                <w:sz w:val="24"/>
                <w:szCs w:val="24"/>
              </w:rPr>
            </w:pPr>
            <w:r w:rsidRPr="00815158">
              <w:rPr>
                <w:sz w:val="24"/>
                <w:szCs w:val="24"/>
              </w:rPr>
              <w:t xml:space="preserve">Population (Chapter 1) </w:t>
            </w:r>
          </w:p>
          <w:p w:rsidR="00D147A1" w:rsidRPr="00815158" w:rsidRDefault="00D147A1" w:rsidP="00D147A1">
            <w:pPr>
              <w:keepNext/>
              <w:keepLines/>
              <w:spacing w:after="120"/>
              <w:rPr>
                <w:sz w:val="24"/>
                <w:szCs w:val="24"/>
              </w:rPr>
            </w:pPr>
            <w:r w:rsidRPr="00815158">
              <w:rPr>
                <w:sz w:val="24"/>
                <w:szCs w:val="24"/>
              </w:rPr>
              <w:t>‘</w:t>
            </w:r>
            <w:r>
              <w:rPr>
                <w:sz w:val="24"/>
                <w:szCs w:val="24"/>
              </w:rPr>
              <w:t>Population dynamics</w:t>
            </w:r>
            <w:r w:rsidRPr="00815158">
              <w:rPr>
                <w:sz w:val="24"/>
                <w:szCs w:val="24"/>
              </w:rPr>
              <w:t>’</w:t>
            </w:r>
            <w:r>
              <w:rPr>
                <w:sz w:val="24"/>
                <w:szCs w:val="24"/>
              </w:rPr>
              <w:t xml:space="preserve"> (</w:t>
            </w:r>
            <w:hyperlink r:id="rId15" w:history="1">
              <w:r w:rsidRPr="004105EE">
                <w:rPr>
                  <w:rStyle w:val="Hyperlink"/>
                  <w:sz w:val="24"/>
                  <w:szCs w:val="24"/>
                </w:rPr>
                <w:t>https://www.youtube.com/watch?v=-UbmG8gtBPM</w:t>
              </w:r>
            </w:hyperlink>
            <w:r>
              <w:rPr>
                <w:sz w:val="24"/>
                <w:szCs w:val="24"/>
              </w:rPr>
              <w:t>)</w:t>
            </w:r>
          </w:p>
        </w:tc>
      </w:tr>
      <w:tr w:rsidR="00D147A1" w:rsidRPr="00815158" w:rsidTr="000337EE">
        <w:trPr>
          <w:trHeight w:val="280"/>
        </w:trPr>
        <w:tc>
          <w:tcPr>
            <w:tcW w:w="1188" w:type="dxa"/>
          </w:tcPr>
          <w:p w:rsidR="00D147A1" w:rsidRDefault="00D147A1" w:rsidP="00D147A1">
            <w:pPr>
              <w:keepNext/>
              <w:keepLines/>
              <w:ind w:right="-360"/>
              <w:rPr>
                <w:sz w:val="24"/>
                <w:szCs w:val="24"/>
              </w:rPr>
            </w:pPr>
            <w:r w:rsidRPr="00815158">
              <w:rPr>
                <w:sz w:val="24"/>
                <w:szCs w:val="24"/>
              </w:rPr>
              <w:t>2/1</w:t>
            </w:r>
            <w:r>
              <w:rPr>
                <w:sz w:val="24"/>
                <w:szCs w:val="24"/>
              </w:rPr>
              <w:t>3</w:t>
            </w:r>
            <w:r w:rsidR="00A33CB2">
              <w:rPr>
                <w:sz w:val="24"/>
                <w:szCs w:val="24"/>
              </w:rPr>
              <w:t xml:space="preserve">, </w:t>
            </w:r>
            <w:r>
              <w:rPr>
                <w:sz w:val="24"/>
                <w:szCs w:val="24"/>
              </w:rPr>
              <w:t>15</w:t>
            </w:r>
          </w:p>
          <w:p w:rsidR="00D147A1" w:rsidRDefault="00D147A1" w:rsidP="00D147A1">
            <w:pPr>
              <w:keepNext/>
              <w:keepLines/>
              <w:ind w:right="-360"/>
              <w:rPr>
                <w:sz w:val="24"/>
                <w:szCs w:val="24"/>
              </w:rPr>
            </w:pPr>
            <w:r>
              <w:rPr>
                <w:sz w:val="24"/>
                <w:szCs w:val="24"/>
              </w:rPr>
              <w:t>(2/17)</w:t>
            </w:r>
          </w:p>
        </w:tc>
        <w:tc>
          <w:tcPr>
            <w:tcW w:w="9693" w:type="dxa"/>
          </w:tcPr>
          <w:p w:rsidR="00D147A1" w:rsidRPr="00815158" w:rsidRDefault="00D147A1" w:rsidP="00D147A1">
            <w:pPr>
              <w:keepNext/>
              <w:keepLines/>
              <w:rPr>
                <w:sz w:val="24"/>
                <w:szCs w:val="24"/>
              </w:rPr>
            </w:pPr>
            <w:r w:rsidRPr="00815158">
              <w:rPr>
                <w:sz w:val="24"/>
                <w:szCs w:val="24"/>
              </w:rPr>
              <w:t>Carrying capacity</w:t>
            </w:r>
            <w:r>
              <w:rPr>
                <w:sz w:val="24"/>
                <w:szCs w:val="24"/>
              </w:rPr>
              <w:t xml:space="preserve"> </w:t>
            </w:r>
          </w:p>
          <w:p w:rsidR="00D147A1" w:rsidRDefault="003D20E8" w:rsidP="007357B1">
            <w:pPr>
              <w:keepNext/>
              <w:keepLines/>
              <w:spacing w:after="60"/>
              <w:rPr>
                <w:sz w:val="24"/>
                <w:szCs w:val="24"/>
              </w:rPr>
            </w:pPr>
            <w:r>
              <w:rPr>
                <w:sz w:val="24"/>
                <w:szCs w:val="24"/>
              </w:rPr>
              <w:t>“</w:t>
            </w:r>
            <w:r w:rsidRPr="003D20E8">
              <w:rPr>
                <w:sz w:val="24"/>
                <w:szCs w:val="24"/>
              </w:rPr>
              <w:t>Why do societies collapse?</w:t>
            </w:r>
            <w:r>
              <w:rPr>
                <w:sz w:val="24"/>
                <w:szCs w:val="24"/>
              </w:rPr>
              <w:t xml:space="preserve">” </w:t>
            </w:r>
            <w:r w:rsidR="00D147A1" w:rsidRPr="00815158">
              <w:rPr>
                <w:sz w:val="24"/>
                <w:szCs w:val="24"/>
              </w:rPr>
              <w:t>by Jared Diamond</w:t>
            </w:r>
            <w:r>
              <w:rPr>
                <w:sz w:val="24"/>
                <w:szCs w:val="24"/>
              </w:rPr>
              <w:t xml:space="preserve"> (</w:t>
            </w:r>
            <w:hyperlink r:id="rId16" w:history="1">
              <w:r w:rsidRPr="004105EE">
                <w:rPr>
                  <w:rStyle w:val="Hyperlink"/>
                  <w:sz w:val="24"/>
                  <w:szCs w:val="24"/>
                </w:rPr>
                <w:t>http://www.ted.com/talks/jared_diamond_on_why_societies_collapse</w:t>
              </w:r>
            </w:hyperlink>
            <w:r>
              <w:rPr>
                <w:sz w:val="24"/>
                <w:szCs w:val="24"/>
              </w:rPr>
              <w:t>)</w:t>
            </w:r>
          </w:p>
          <w:p w:rsidR="003D20E8" w:rsidRPr="00815158" w:rsidRDefault="003D20E8" w:rsidP="007357B1">
            <w:pPr>
              <w:keepNext/>
              <w:keepLines/>
              <w:spacing w:after="60"/>
              <w:rPr>
                <w:sz w:val="24"/>
                <w:szCs w:val="24"/>
              </w:rPr>
            </w:pPr>
            <w:r>
              <w:rPr>
                <w:sz w:val="24"/>
                <w:szCs w:val="24"/>
              </w:rPr>
              <w:t>Read Chapter 2</w:t>
            </w:r>
          </w:p>
        </w:tc>
      </w:tr>
      <w:tr w:rsidR="00396863" w:rsidRPr="00815158" w:rsidTr="000337EE">
        <w:tc>
          <w:tcPr>
            <w:tcW w:w="1188" w:type="dxa"/>
          </w:tcPr>
          <w:p w:rsidR="002E5362" w:rsidRDefault="003D20E8" w:rsidP="00D147A1">
            <w:pPr>
              <w:keepNext/>
              <w:keepLines/>
              <w:ind w:right="-360"/>
              <w:rPr>
                <w:sz w:val="24"/>
                <w:szCs w:val="24"/>
              </w:rPr>
            </w:pPr>
            <w:r>
              <w:rPr>
                <w:sz w:val="24"/>
                <w:szCs w:val="24"/>
              </w:rPr>
              <w:t>2/</w:t>
            </w:r>
            <w:r w:rsidRPr="004555A3">
              <w:rPr>
                <w:sz w:val="24"/>
                <w:szCs w:val="24"/>
                <w:highlight w:val="yellow"/>
              </w:rPr>
              <w:t>20</w:t>
            </w:r>
            <w:r w:rsidR="00A33CB2">
              <w:rPr>
                <w:sz w:val="24"/>
                <w:szCs w:val="24"/>
              </w:rPr>
              <w:t>, 22</w:t>
            </w:r>
          </w:p>
          <w:p w:rsidR="003D20E8" w:rsidRPr="00815158" w:rsidRDefault="003D20E8" w:rsidP="00D147A1">
            <w:pPr>
              <w:keepNext/>
              <w:keepLines/>
              <w:ind w:right="-360"/>
              <w:rPr>
                <w:sz w:val="24"/>
                <w:szCs w:val="24"/>
              </w:rPr>
            </w:pPr>
            <w:r>
              <w:rPr>
                <w:sz w:val="24"/>
                <w:szCs w:val="24"/>
              </w:rPr>
              <w:t>(2/24)</w:t>
            </w:r>
          </w:p>
        </w:tc>
        <w:tc>
          <w:tcPr>
            <w:tcW w:w="9693" w:type="dxa"/>
          </w:tcPr>
          <w:p w:rsidR="00396863" w:rsidRPr="00815158" w:rsidRDefault="007357B1" w:rsidP="00815158">
            <w:pPr>
              <w:keepNext/>
              <w:keepLines/>
              <w:rPr>
                <w:sz w:val="24"/>
                <w:szCs w:val="24"/>
              </w:rPr>
            </w:pPr>
            <w:r>
              <w:rPr>
                <w:sz w:val="24"/>
                <w:szCs w:val="24"/>
              </w:rPr>
              <w:t>Wealth and D</w:t>
            </w:r>
            <w:r w:rsidR="00396863" w:rsidRPr="00815158">
              <w:rPr>
                <w:sz w:val="24"/>
                <w:szCs w:val="24"/>
              </w:rPr>
              <w:t>istribution</w:t>
            </w:r>
            <w:r>
              <w:rPr>
                <w:sz w:val="24"/>
                <w:szCs w:val="24"/>
              </w:rPr>
              <w:t>-1</w:t>
            </w:r>
            <w:r w:rsidR="00396863" w:rsidRPr="00815158">
              <w:rPr>
                <w:sz w:val="24"/>
                <w:szCs w:val="24"/>
              </w:rPr>
              <w:t xml:space="preserve"> (</w:t>
            </w:r>
            <w:r w:rsidR="00D52B76" w:rsidRPr="00815158">
              <w:rPr>
                <w:sz w:val="24"/>
                <w:szCs w:val="24"/>
              </w:rPr>
              <w:t>C</w:t>
            </w:r>
            <w:r w:rsidR="00396863" w:rsidRPr="00815158">
              <w:rPr>
                <w:sz w:val="24"/>
                <w:szCs w:val="24"/>
              </w:rPr>
              <w:t>hapter 2)</w:t>
            </w:r>
          </w:p>
          <w:p w:rsidR="00094360" w:rsidRPr="00815158" w:rsidRDefault="00094360" w:rsidP="00815158">
            <w:pPr>
              <w:keepNext/>
              <w:keepLines/>
              <w:rPr>
                <w:sz w:val="24"/>
                <w:szCs w:val="24"/>
              </w:rPr>
            </w:pPr>
            <w:r w:rsidRPr="00815158">
              <w:rPr>
                <w:sz w:val="24"/>
                <w:szCs w:val="24"/>
              </w:rPr>
              <w:t>Inequality within and between countries</w:t>
            </w:r>
            <w:r w:rsidR="0099520C">
              <w:rPr>
                <w:sz w:val="24"/>
                <w:szCs w:val="24"/>
              </w:rPr>
              <w:t xml:space="preserve">; </w:t>
            </w:r>
            <w:r w:rsidR="004B3EB9" w:rsidRPr="00815158">
              <w:rPr>
                <w:sz w:val="24"/>
                <w:szCs w:val="24"/>
              </w:rPr>
              <w:t>World systems theory</w:t>
            </w:r>
            <w:r w:rsidR="00FC3C72">
              <w:rPr>
                <w:sz w:val="24"/>
                <w:szCs w:val="24"/>
              </w:rPr>
              <w:t xml:space="preserve"> and global trade</w:t>
            </w:r>
            <w:r w:rsidR="0099520C">
              <w:rPr>
                <w:sz w:val="24"/>
                <w:szCs w:val="24"/>
              </w:rPr>
              <w:t>;</w:t>
            </w:r>
          </w:p>
          <w:p w:rsidR="00396863" w:rsidRPr="00815158" w:rsidRDefault="00094360" w:rsidP="0099520C">
            <w:pPr>
              <w:keepNext/>
              <w:keepLines/>
              <w:rPr>
                <w:sz w:val="24"/>
                <w:szCs w:val="24"/>
              </w:rPr>
            </w:pPr>
            <w:r w:rsidRPr="00815158">
              <w:rPr>
                <w:sz w:val="24"/>
                <w:szCs w:val="24"/>
              </w:rPr>
              <w:t>Markets</w:t>
            </w:r>
            <w:r w:rsidR="004B3EB9" w:rsidRPr="00815158">
              <w:rPr>
                <w:sz w:val="24"/>
                <w:szCs w:val="24"/>
              </w:rPr>
              <w:t xml:space="preserve"> and </w:t>
            </w:r>
            <w:r w:rsidRPr="00815158">
              <w:rPr>
                <w:sz w:val="24"/>
                <w:szCs w:val="24"/>
              </w:rPr>
              <w:t>’free markets’</w:t>
            </w:r>
            <w:r w:rsidR="0099520C">
              <w:rPr>
                <w:sz w:val="24"/>
                <w:szCs w:val="24"/>
              </w:rPr>
              <w:t xml:space="preserve">; </w:t>
            </w:r>
            <w:r w:rsidR="004B3EB9" w:rsidRPr="00815158">
              <w:rPr>
                <w:sz w:val="24"/>
                <w:szCs w:val="24"/>
              </w:rPr>
              <w:t>maybe ultimatum game</w:t>
            </w:r>
          </w:p>
        </w:tc>
      </w:tr>
      <w:tr w:rsidR="00396863" w:rsidRPr="00815158" w:rsidTr="000337EE">
        <w:tc>
          <w:tcPr>
            <w:tcW w:w="1188" w:type="dxa"/>
          </w:tcPr>
          <w:p w:rsidR="000337EE" w:rsidRDefault="003D20E8" w:rsidP="00815158">
            <w:pPr>
              <w:keepNext/>
              <w:keepLines/>
              <w:ind w:right="-360"/>
              <w:rPr>
                <w:sz w:val="24"/>
                <w:szCs w:val="24"/>
              </w:rPr>
            </w:pPr>
            <w:r>
              <w:rPr>
                <w:sz w:val="24"/>
                <w:szCs w:val="24"/>
              </w:rPr>
              <w:t>2/27</w:t>
            </w:r>
          </w:p>
          <w:p w:rsidR="003D20E8" w:rsidRDefault="003D20E8" w:rsidP="00815158">
            <w:pPr>
              <w:keepNext/>
              <w:keepLines/>
              <w:ind w:right="-360"/>
              <w:rPr>
                <w:sz w:val="24"/>
                <w:szCs w:val="24"/>
              </w:rPr>
            </w:pPr>
            <w:r>
              <w:rPr>
                <w:sz w:val="24"/>
                <w:szCs w:val="24"/>
              </w:rPr>
              <w:t>3/01</w:t>
            </w:r>
          </w:p>
          <w:p w:rsidR="003D20E8" w:rsidRPr="00815158" w:rsidRDefault="003D20E8" w:rsidP="00815158">
            <w:pPr>
              <w:keepNext/>
              <w:keepLines/>
              <w:ind w:right="-360"/>
              <w:rPr>
                <w:sz w:val="24"/>
                <w:szCs w:val="24"/>
              </w:rPr>
            </w:pPr>
            <w:r>
              <w:rPr>
                <w:sz w:val="24"/>
                <w:szCs w:val="24"/>
              </w:rPr>
              <w:t>(3/03)</w:t>
            </w:r>
          </w:p>
        </w:tc>
        <w:tc>
          <w:tcPr>
            <w:tcW w:w="9693" w:type="dxa"/>
          </w:tcPr>
          <w:p w:rsidR="00396863" w:rsidRPr="00815158" w:rsidRDefault="007357B1" w:rsidP="00815158">
            <w:pPr>
              <w:keepNext/>
              <w:keepLines/>
              <w:ind w:right="-360"/>
              <w:rPr>
                <w:sz w:val="24"/>
                <w:szCs w:val="24"/>
              </w:rPr>
            </w:pPr>
            <w:r>
              <w:rPr>
                <w:sz w:val="24"/>
                <w:szCs w:val="24"/>
              </w:rPr>
              <w:t>Wealth and D</w:t>
            </w:r>
            <w:r w:rsidR="00094360" w:rsidRPr="00815158">
              <w:rPr>
                <w:sz w:val="24"/>
                <w:szCs w:val="24"/>
              </w:rPr>
              <w:t>istribution</w:t>
            </w:r>
            <w:r>
              <w:rPr>
                <w:sz w:val="24"/>
                <w:szCs w:val="24"/>
              </w:rPr>
              <w:t>-2</w:t>
            </w:r>
          </w:p>
          <w:p w:rsidR="00FC3C72" w:rsidRDefault="00FC3C72" w:rsidP="00FC3C72">
            <w:pPr>
              <w:keepNext/>
              <w:keepLines/>
              <w:ind w:left="230" w:right="-360" w:hanging="230"/>
              <w:rPr>
                <w:sz w:val="24"/>
                <w:szCs w:val="24"/>
              </w:rPr>
            </w:pPr>
            <w:r w:rsidRPr="00FC3C72">
              <w:rPr>
                <w:sz w:val="24"/>
                <w:szCs w:val="24"/>
              </w:rPr>
              <w:t>Stratification in the US</w:t>
            </w:r>
          </w:p>
          <w:p w:rsidR="00FC3C72" w:rsidRDefault="00B2693F" w:rsidP="00FC3C72">
            <w:pPr>
              <w:keepNext/>
              <w:keepLines/>
              <w:ind w:left="230" w:right="-360" w:hanging="230"/>
              <w:rPr>
                <w:sz w:val="24"/>
                <w:szCs w:val="24"/>
              </w:rPr>
            </w:pPr>
            <w:r>
              <w:rPr>
                <w:sz w:val="24"/>
                <w:szCs w:val="24"/>
              </w:rPr>
              <w:t xml:space="preserve">Case study: </w:t>
            </w:r>
            <w:r w:rsidR="00FC3C72" w:rsidRPr="00FC3C72">
              <w:rPr>
                <w:sz w:val="24"/>
                <w:szCs w:val="24"/>
              </w:rPr>
              <w:t>Economic gains and environmental losses</w:t>
            </w:r>
            <w:r w:rsidR="00FC3C72">
              <w:rPr>
                <w:sz w:val="24"/>
                <w:szCs w:val="24"/>
              </w:rPr>
              <w:t xml:space="preserve"> </w:t>
            </w:r>
            <w:r w:rsidR="00FC3C72" w:rsidRPr="00FC3C72">
              <w:rPr>
                <w:sz w:val="24"/>
                <w:szCs w:val="24"/>
              </w:rPr>
              <w:t xml:space="preserve">of US </w:t>
            </w:r>
            <w:r w:rsidR="00FC3C72">
              <w:rPr>
                <w:sz w:val="24"/>
                <w:szCs w:val="24"/>
              </w:rPr>
              <w:t>c</w:t>
            </w:r>
            <w:r w:rsidR="00FC3C72" w:rsidRPr="00FC3C72">
              <w:rPr>
                <w:sz w:val="24"/>
                <w:szCs w:val="24"/>
              </w:rPr>
              <w:t>onsumption: A world-systems and</w:t>
            </w:r>
            <w:r w:rsidR="00FC3C72" w:rsidRPr="00FC3C72">
              <w:rPr>
                <w:sz w:val="24"/>
                <w:szCs w:val="24"/>
              </w:rPr>
              <w:br/>
              <w:t>input-output approach</w:t>
            </w:r>
          </w:p>
          <w:p w:rsidR="00433D7C" w:rsidRPr="00815158" w:rsidRDefault="00B2693F" w:rsidP="00815158">
            <w:pPr>
              <w:keepNext/>
              <w:keepLines/>
              <w:ind w:right="-360"/>
              <w:rPr>
                <w:sz w:val="24"/>
                <w:szCs w:val="24"/>
              </w:rPr>
            </w:pPr>
            <w:r>
              <w:rPr>
                <w:sz w:val="24"/>
                <w:szCs w:val="24"/>
              </w:rPr>
              <w:t>Read C</w:t>
            </w:r>
            <w:r w:rsidR="00433D7C">
              <w:rPr>
                <w:sz w:val="24"/>
                <w:szCs w:val="24"/>
              </w:rPr>
              <w:t xml:space="preserve">hapter </w:t>
            </w:r>
            <w:r w:rsidR="003D20E8">
              <w:rPr>
                <w:sz w:val="24"/>
                <w:szCs w:val="24"/>
              </w:rPr>
              <w:t>3</w:t>
            </w:r>
          </w:p>
        </w:tc>
      </w:tr>
      <w:tr w:rsidR="00396863" w:rsidRPr="00815158" w:rsidTr="000337EE">
        <w:tc>
          <w:tcPr>
            <w:tcW w:w="1188" w:type="dxa"/>
          </w:tcPr>
          <w:p w:rsidR="00396863" w:rsidRDefault="003D20E8" w:rsidP="00815158">
            <w:pPr>
              <w:keepNext/>
              <w:keepLines/>
              <w:ind w:right="-360"/>
              <w:rPr>
                <w:sz w:val="24"/>
                <w:szCs w:val="24"/>
              </w:rPr>
            </w:pPr>
            <w:r>
              <w:rPr>
                <w:sz w:val="24"/>
                <w:szCs w:val="24"/>
              </w:rPr>
              <w:t>3</w:t>
            </w:r>
            <w:r w:rsidR="00094360" w:rsidRPr="00815158">
              <w:rPr>
                <w:sz w:val="24"/>
                <w:szCs w:val="24"/>
              </w:rPr>
              <w:t>/</w:t>
            </w:r>
            <w:r>
              <w:rPr>
                <w:sz w:val="24"/>
                <w:szCs w:val="24"/>
              </w:rPr>
              <w:t>06</w:t>
            </w:r>
          </w:p>
          <w:p w:rsidR="003D20E8" w:rsidRPr="00815158" w:rsidRDefault="003D20E8" w:rsidP="00815158">
            <w:pPr>
              <w:keepNext/>
              <w:keepLines/>
              <w:ind w:right="-360"/>
              <w:rPr>
                <w:sz w:val="24"/>
                <w:szCs w:val="24"/>
              </w:rPr>
            </w:pPr>
            <w:r>
              <w:rPr>
                <w:sz w:val="24"/>
                <w:szCs w:val="24"/>
              </w:rPr>
              <w:t>3/08</w:t>
            </w:r>
          </w:p>
        </w:tc>
        <w:tc>
          <w:tcPr>
            <w:tcW w:w="9693" w:type="dxa"/>
          </w:tcPr>
          <w:p w:rsidR="004B3EB9" w:rsidRPr="00815158" w:rsidRDefault="004B3EB9" w:rsidP="00815158">
            <w:pPr>
              <w:keepNext/>
              <w:keepLines/>
              <w:rPr>
                <w:sz w:val="24"/>
                <w:szCs w:val="24"/>
              </w:rPr>
            </w:pPr>
            <w:r w:rsidRPr="00815158">
              <w:rPr>
                <w:sz w:val="24"/>
                <w:szCs w:val="24"/>
              </w:rPr>
              <w:t>Food (</w:t>
            </w:r>
            <w:r w:rsidR="00433D7C">
              <w:rPr>
                <w:sz w:val="24"/>
                <w:szCs w:val="24"/>
              </w:rPr>
              <w:t>C</w:t>
            </w:r>
            <w:r w:rsidRPr="00815158">
              <w:rPr>
                <w:sz w:val="24"/>
                <w:szCs w:val="24"/>
              </w:rPr>
              <w:t>hapter 3)</w:t>
            </w:r>
          </w:p>
          <w:p w:rsidR="0099520C" w:rsidRDefault="00FC3C72" w:rsidP="0099520C">
            <w:pPr>
              <w:keepNext/>
              <w:keepLines/>
              <w:rPr>
                <w:sz w:val="24"/>
                <w:szCs w:val="24"/>
              </w:rPr>
            </w:pPr>
            <w:r w:rsidRPr="00FC3C72">
              <w:rPr>
                <w:sz w:val="24"/>
                <w:szCs w:val="24"/>
              </w:rPr>
              <w:t>World Food Production</w:t>
            </w:r>
            <w:r w:rsidR="0099520C">
              <w:rPr>
                <w:sz w:val="24"/>
                <w:szCs w:val="24"/>
              </w:rPr>
              <w:t xml:space="preserve">; Development and 3 “A”s of Food; </w:t>
            </w:r>
            <w:r w:rsidR="0099520C" w:rsidRPr="0099520C">
              <w:rPr>
                <w:sz w:val="24"/>
                <w:szCs w:val="24"/>
              </w:rPr>
              <w:t>Future Food Supplies</w:t>
            </w:r>
          </w:p>
          <w:p w:rsidR="007F7147" w:rsidRDefault="00B2693F" w:rsidP="0099520C">
            <w:pPr>
              <w:keepNext/>
              <w:keepLines/>
              <w:rPr>
                <w:sz w:val="24"/>
                <w:szCs w:val="24"/>
              </w:rPr>
            </w:pPr>
            <w:r>
              <w:rPr>
                <w:sz w:val="24"/>
                <w:szCs w:val="24"/>
              </w:rPr>
              <w:t xml:space="preserve">Case study: </w:t>
            </w:r>
            <w:r w:rsidR="007F7147" w:rsidRPr="007F7147">
              <w:rPr>
                <w:sz w:val="24"/>
                <w:szCs w:val="24"/>
              </w:rPr>
              <w:t>Global Implications of China’s Future Food Consumption</w:t>
            </w:r>
          </w:p>
          <w:p w:rsidR="00B2693F" w:rsidRPr="00815158" w:rsidRDefault="00B2693F" w:rsidP="0099520C">
            <w:pPr>
              <w:keepNext/>
              <w:keepLines/>
              <w:rPr>
                <w:sz w:val="24"/>
                <w:szCs w:val="24"/>
              </w:rPr>
            </w:pPr>
            <w:r>
              <w:rPr>
                <w:sz w:val="24"/>
                <w:szCs w:val="24"/>
              </w:rPr>
              <w:t>Read Chapter 4</w:t>
            </w:r>
          </w:p>
        </w:tc>
      </w:tr>
      <w:tr w:rsidR="00396863" w:rsidRPr="00815158" w:rsidTr="000337EE">
        <w:tc>
          <w:tcPr>
            <w:tcW w:w="1188" w:type="dxa"/>
          </w:tcPr>
          <w:p w:rsidR="00396863" w:rsidRDefault="004B3EB9" w:rsidP="00815158">
            <w:pPr>
              <w:keepNext/>
              <w:keepLines/>
              <w:ind w:right="-360"/>
              <w:rPr>
                <w:sz w:val="24"/>
                <w:szCs w:val="24"/>
              </w:rPr>
            </w:pPr>
            <w:r w:rsidRPr="00815158">
              <w:rPr>
                <w:sz w:val="24"/>
                <w:szCs w:val="24"/>
              </w:rPr>
              <w:t>3/</w:t>
            </w:r>
            <w:r w:rsidR="0099520C">
              <w:rPr>
                <w:sz w:val="24"/>
                <w:szCs w:val="24"/>
              </w:rPr>
              <w:t>1</w:t>
            </w:r>
            <w:r w:rsidRPr="00815158">
              <w:rPr>
                <w:sz w:val="24"/>
                <w:szCs w:val="24"/>
              </w:rPr>
              <w:t>3</w:t>
            </w:r>
          </w:p>
          <w:p w:rsidR="0099520C" w:rsidRPr="00815158" w:rsidRDefault="0099520C" w:rsidP="00815158">
            <w:pPr>
              <w:keepNext/>
              <w:keepLines/>
              <w:ind w:right="-360"/>
              <w:rPr>
                <w:sz w:val="24"/>
                <w:szCs w:val="24"/>
              </w:rPr>
            </w:pPr>
            <w:r>
              <w:rPr>
                <w:sz w:val="24"/>
                <w:szCs w:val="24"/>
              </w:rPr>
              <w:t>3/15</w:t>
            </w:r>
          </w:p>
        </w:tc>
        <w:tc>
          <w:tcPr>
            <w:tcW w:w="9693" w:type="dxa"/>
          </w:tcPr>
          <w:p w:rsidR="004B3EB9" w:rsidRDefault="00B2693F" w:rsidP="00815158">
            <w:pPr>
              <w:keepNext/>
              <w:keepLines/>
              <w:ind w:right="-360"/>
              <w:rPr>
                <w:sz w:val="24"/>
                <w:szCs w:val="24"/>
              </w:rPr>
            </w:pPr>
            <w:r>
              <w:rPr>
                <w:sz w:val="24"/>
                <w:szCs w:val="24"/>
              </w:rPr>
              <w:t>Energy (Chapter 4)</w:t>
            </w:r>
          </w:p>
          <w:p w:rsidR="004555A3" w:rsidRPr="00815158" w:rsidRDefault="00CD517F" w:rsidP="00815158">
            <w:pPr>
              <w:keepNext/>
              <w:keepLines/>
              <w:ind w:right="-360"/>
              <w:rPr>
                <w:sz w:val="24"/>
                <w:szCs w:val="24"/>
              </w:rPr>
            </w:pPr>
            <w:r w:rsidRPr="00CD517F">
              <w:rPr>
                <w:sz w:val="24"/>
                <w:szCs w:val="24"/>
              </w:rPr>
              <w:t xml:space="preserve">Arithmetic, Population and Energy </w:t>
            </w:r>
            <w:r>
              <w:rPr>
                <w:sz w:val="24"/>
                <w:szCs w:val="24"/>
              </w:rPr>
              <w:t>(</w:t>
            </w:r>
            <w:hyperlink r:id="rId17" w:history="1">
              <w:r w:rsidRPr="00CE19BC">
                <w:rPr>
                  <w:rStyle w:val="Hyperlink"/>
                  <w:sz w:val="24"/>
                  <w:szCs w:val="24"/>
                </w:rPr>
                <w:t>https://www.youtube.com/watch?v=sI1C9DyIi_8</w:t>
              </w:r>
            </w:hyperlink>
            <w:r>
              <w:rPr>
                <w:sz w:val="24"/>
                <w:szCs w:val="24"/>
              </w:rPr>
              <w:t>)</w:t>
            </w:r>
          </w:p>
          <w:p w:rsidR="00B2693F" w:rsidRDefault="00B2693F" w:rsidP="00815158">
            <w:pPr>
              <w:keepNext/>
              <w:keepLines/>
              <w:ind w:right="-360"/>
              <w:rPr>
                <w:sz w:val="24"/>
                <w:szCs w:val="24"/>
              </w:rPr>
            </w:pPr>
            <w:r w:rsidRPr="00B2693F">
              <w:rPr>
                <w:sz w:val="24"/>
                <w:szCs w:val="24"/>
              </w:rPr>
              <w:t>The Energy-Climate Crisis</w:t>
            </w:r>
            <w:r>
              <w:rPr>
                <w:sz w:val="24"/>
                <w:szCs w:val="24"/>
              </w:rPr>
              <w:t xml:space="preserve">; </w:t>
            </w:r>
            <w:r w:rsidRPr="00B2693F">
              <w:rPr>
                <w:sz w:val="24"/>
                <w:szCs w:val="24"/>
              </w:rPr>
              <w:t>Energy Use and Development</w:t>
            </w:r>
            <w:r>
              <w:rPr>
                <w:sz w:val="24"/>
                <w:szCs w:val="24"/>
              </w:rPr>
              <w:t xml:space="preserve">; </w:t>
            </w:r>
            <w:r w:rsidRPr="00B2693F">
              <w:rPr>
                <w:sz w:val="24"/>
                <w:szCs w:val="24"/>
              </w:rPr>
              <w:t xml:space="preserve">The Energy Transition </w:t>
            </w:r>
          </w:p>
          <w:p w:rsidR="00153DF6" w:rsidRPr="00B2693F" w:rsidRDefault="004B3EB9" w:rsidP="00815158">
            <w:pPr>
              <w:keepNext/>
              <w:keepLines/>
              <w:ind w:right="-360"/>
              <w:rPr>
                <w:b/>
                <w:i/>
                <w:sz w:val="24"/>
                <w:szCs w:val="24"/>
              </w:rPr>
            </w:pPr>
            <w:r w:rsidRPr="00B2693F">
              <w:rPr>
                <w:b/>
                <w:i/>
                <w:sz w:val="24"/>
                <w:szCs w:val="24"/>
              </w:rPr>
              <w:t xml:space="preserve">Handout assignment for </w:t>
            </w:r>
            <w:r w:rsidR="0059352D" w:rsidRPr="00B2693F">
              <w:rPr>
                <w:b/>
                <w:i/>
                <w:sz w:val="24"/>
                <w:szCs w:val="24"/>
              </w:rPr>
              <w:t xml:space="preserve">‘Sustainable Consumption’ </w:t>
            </w:r>
            <w:r w:rsidRPr="00B2693F">
              <w:rPr>
                <w:b/>
                <w:i/>
                <w:sz w:val="24"/>
                <w:szCs w:val="24"/>
              </w:rPr>
              <w:t>paper</w:t>
            </w:r>
          </w:p>
        </w:tc>
      </w:tr>
      <w:tr w:rsidR="00396863" w:rsidRPr="00815158" w:rsidTr="000337EE">
        <w:tc>
          <w:tcPr>
            <w:tcW w:w="1188" w:type="dxa"/>
          </w:tcPr>
          <w:p w:rsidR="00396863" w:rsidRPr="00815158" w:rsidRDefault="000D18BD" w:rsidP="00815158">
            <w:pPr>
              <w:keepNext/>
              <w:keepLines/>
              <w:ind w:right="-360"/>
              <w:rPr>
                <w:sz w:val="24"/>
                <w:szCs w:val="24"/>
              </w:rPr>
            </w:pPr>
            <w:r w:rsidRPr="00815158">
              <w:rPr>
                <w:sz w:val="24"/>
                <w:szCs w:val="24"/>
              </w:rPr>
              <w:t>3/1</w:t>
            </w:r>
            <w:r w:rsidR="0099520C">
              <w:rPr>
                <w:sz w:val="24"/>
                <w:szCs w:val="24"/>
              </w:rPr>
              <w:t>7</w:t>
            </w:r>
          </w:p>
        </w:tc>
        <w:tc>
          <w:tcPr>
            <w:tcW w:w="9693" w:type="dxa"/>
          </w:tcPr>
          <w:p w:rsidR="00396863" w:rsidRPr="00B2693F" w:rsidRDefault="000D18BD" w:rsidP="00815158">
            <w:pPr>
              <w:keepNext/>
              <w:keepLines/>
              <w:ind w:right="-360"/>
              <w:rPr>
                <w:b/>
                <w:i/>
                <w:sz w:val="24"/>
                <w:szCs w:val="24"/>
              </w:rPr>
            </w:pPr>
            <w:r w:rsidRPr="00B2693F">
              <w:rPr>
                <w:b/>
                <w:i/>
                <w:sz w:val="24"/>
                <w:szCs w:val="24"/>
              </w:rPr>
              <w:t>Midterm exam</w:t>
            </w:r>
          </w:p>
        </w:tc>
      </w:tr>
      <w:tr w:rsidR="000D18BD" w:rsidRPr="00815158" w:rsidTr="000337EE">
        <w:tc>
          <w:tcPr>
            <w:tcW w:w="1188" w:type="dxa"/>
          </w:tcPr>
          <w:p w:rsidR="000D18BD" w:rsidRPr="00815158" w:rsidRDefault="007B508A" w:rsidP="00815158">
            <w:pPr>
              <w:keepNext/>
              <w:keepLines/>
              <w:ind w:right="-360"/>
              <w:rPr>
                <w:sz w:val="24"/>
                <w:szCs w:val="24"/>
              </w:rPr>
            </w:pPr>
            <w:r w:rsidRPr="00815158">
              <w:rPr>
                <w:sz w:val="24"/>
                <w:szCs w:val="24"/>
              </w:rPr>
              <w:t>3/</w:t>
            </w:r>
            <w:r w:rsidR="0099520C">
              <w:rPr>
                <w:sz w:val="24"/>
                <w:szCs w:val="24"/>
              </w:rPr>
              <w:t>20-24</w:t>
            </w:r>
          </w:p>
        </w:tc>
        <w:tc>
          <w:tcPr>
            <w:tcW w:w="9693" w:type="dxa"/>
          </w:tcPr>
          <w:p w:rsidR="00153DF6" w:rsidRPr="00815158" w:rsidRDefault="007B508A" w:rsidP="007357B1">
            <w:pPr>
              <w:keepNext/>
              <w:keepLines/>
              <w:spacing w:before="60" w:after="60"/>
              <w:ind w:right="-357"/>
              <w:rPr>
                <w:sz w:val="24"/>
                <w:szCs w:val="24"/>
              </w:rPr>
            </w:pPr>
            <w:r w:rsidRPr="0099520C">
              <w:rPr>
                <w:b/>
                <w:sz w:val="24"/>
                <w:szCs w:val="24"/>
              </w:rPr>
              <w:t>Spring Break</w:t>
            </w:r>
            <w:r w:rsidR="007357B1">
              <w:rPr>
                <w:b/>
                <w:sz w:val="24"/>
                <w:szCs w:val="24"/>
              </w:rPr>
              <w:t xml:space="preserve"> (</w:t>
            </w:r>
            <w:r w:rsidR="00B2693F">
              <w:rPr>
                <w:sz w:val="24"/>
                <w:szCs w:val="24"/>
              </w:rPr>
              <w:t>Read C</w:t>
            </w:r>
            <w:r w:rsidR="00153DF6" w:rsidRPr="00815158">
              <w:rPr>
                <w:sz w:val="24"/>
                <w:szCs w:val="24"/>
              </w:rPr>
              <w:t xml:space="preserve">hapter </w:t>
            </w:r>
            <w:r w:rsidR="00FF3F49">
              <w:rPr>
                <w:sz w:val="24"/>
                <w:szCs w:val="24"/>
              </w:rPr>
              <w:t>5</w:t>
            </w:r>
            <w:r w:rsidR="007357B1">
              <w:rPr>
                <w:sz w:val="24"/>
                <w:szCs w:val="24"/>
              </w:rPr>
              <w:t>)</w:t>
            </w:r>
          </w:p>
        </w:tc>
      </w:tr>
      <w:tr w:rsidR="000D18BD" w:rsidRPr="00815158" w:rsidTr="000337EE">
        <w:tc>
          <w:tcPr>
            <w:tcW w:w="1188" w:type="dxa"/>
          </w:tcPr>
          <w:p w:rsidR="000D18BD" w:rsidRDefault="00A33CB2" w:rsidP="00815158">
            <w:pPr>
              <w:keepNext/>
              <w:keepLines/>
              <w:ind w:right="-360"/>
              <w:rPr>
                <w:sz w:val="24"/>
                <w:szCs w:val="24"/>
              </w:rPr>
            </w:pPr>
            <w:r>
              <w:rPr>
                <w:sz w:val="24"/>
                <w:szCs w:val="24"/>
              </w:rPr>
              <w:t>3/27, 29</w:t>
            </w:r>
          </w:p>
          <w:p w:rsidR="00A33CB2" w:rsidRPr="00815158" w:rsidRDefault="00A33CB2" w:rsidP="00815158">
            <w:pPr>
              <w:keepNext/>
              <w:keepLines/>
              <w:ind w:right="-360"/>
              <w:rPr>
                <w:sz w:val="24"/>
                <w:szCs w:val="24"/>
              </w:rPr>
            </w:pPr>
            <w:r>
              <w:rPr>
                <w:sz w:val="24"/>
                <w:szCs w:val="24"/>
              </w:rPr>
              <w:t>(3/31)</w:t>
            </w:r>
          </w:p>
        </w:tc>
        <w:tc>
          <w:tcPr>
            <w:tcW w:w="9693" w:type="dxa"/>
          </w:tcPr>
          <w:p w:rsidR="00FF3F49" w:rsidRDefault="00FF3F49" w:rsidP="00FF3F49">
            <w:pPr>
              <w:keepNext/>
              <w:keepLines/>
              <w:rPr>
                <w:sz w:val="24"/>
                <w:szCs w:val="24"/>
              </w:rPr>
            </w:pPr>
            <w:r>
              <w:rPr>
                <w:sz w:val="24"/>
                <w:szCs w:val="24"/>
              </w:rPr>
              <w:t>C</w:t>
            </w:r>
            <w:r w:rsidRPr="00815158">
              <w:rPr>
                <w:sz w:val="24"/>
                <w:szCs w:val="24"/>
              </w:rPr>
              <w:t>limate change</w:t>
            </w:r>
            <w:r>
              <w:rPr>
                <w:sz w:val="24"/>
                <w:szCs w:val="24"/>
              </w:rPr>
              <w:t xml:space="preserve"> (Chapter 5)</w:t>
            </w:r>
          </w:p>
          <w:p w:rsidR="00FF3F49" w:rsidRDefault="00FF3F49" w:rsidP="00FF3F49">
            <w:pPr>
              <w:keepNext/>
              <w:keepLines/>
              <w:rPr>
                <w:sz w:val="24"/>
                <w:szCs w:val="24"/>
              </w:rPr>
            </w:pPr>
            <w:r>
              <w:rPr>
                <w:sz w:val="24"/>
                <w:szCs w:val="24"/>
              </w:rPr>
              <w:t>“</w:t>
            </w:r>
            <w:r w:rsidRPr="00A33CB2">
              <w:rPr>
                <w:sz w:val="24"/>
                <w:szCs w:val="24"/>
              </w:rPr>
              <w:t>Meltdown A Global Warming Journey</w:t>
            </w:r>
            <w:r>
              <w:rPr>
                <w:sz w:val="24"/>
                <w:szCs w:val="24"/>
              </w:rPr>
              <w:t>”</w:t>
            </w:r>
            <w:r w:rsidRPr="00A33CB2">
              <w:rPr>
                <w:sz w:val="24"/>
                <w:szCs w:val="24"/>
              </w:rPr>
              <w:t xml:space="preserve"> </w:t>
            </w:r>
            <w:r>
              <w:rPr>
                <w:sz w:val="24"/>
                <w:szCs w:val="24"/>
              </w:rPr>
              <w:t>(</w:t>
            </w:r>
            <w:hyperlink r:id="rId18" w:history="1">
              <w:r w:rsidRPr="00CE19BC">
                <w:rPr>
                  <w:rStyle w:val="Hyperlink"/>
                  <w:sz w:val="24"/>
                  <w:szCs w:val="24"/>
                </w:rPr>
                <w:t>https://www.youtube.com/watch?v=PvUYFVNoUes</w:t>
              </w:r>
            </w:hyperlink>
            <w:r>
              <w:rPr>
                <w:sz w:val="24"/>
                <w:szCs w:val="24"/>
              </w:rPr>
              <w:t>)</w:t>
            </w:r>
          </w:p>
          <w:p w:rsidR="00B81052" w:rsidRDefault="00B81052" w:rsidP="00FF3F49">
            <w:pPr>
              <w:keepNext/>
              <w:keepLines/>
              <w:rPr>
                <w:sz w:val="24"/>
                <w:szCs w:val="24"/>
              </w:rPr>
            </w:pPr>
            <w:r>
              <w:rPr>
                <w:sz w:val="24"/>
                <w:szCs w:val="24"/>
              </w:rPr>
              <w:t>The Antarctic Ozone Hole:</w:t>
            </w:r>
            <w:r w:rsidRPr="00B81052">
              <w:rPr>
                <w:sz w:val="24"/>
                <w:szCs w:val="24"/>
              </w:rPr>
              <w:t xml:space="preserve"> From Discovery to Recovery, a Scientific Journey</w:t>
            </w:r>
            <w:r>
              <w:rPr>
                <w:sz w:val="24"/>
                <w:szCs w:val="24"/>
              </w:rPr>
              <w:t xml:space="preserve"> (</w:t>
            </w:r>
            <w:hyperlink r:id="rId19" w:history="1">
              <w:r w:rsidRPr="00CE19BC">
                <w:rPr>
                  <w:rStyle w:val="Hyperlink"/>
                  <w:sz w:val="24"/>
                  <w:szCs w:val="24"/>
                </w:rPr>
                <w:t>https://www.youtube.com/watch?v=AU0eNa4GrgU</w:t>
              </w:r>
            </w:hyperlink>
            <w:r>
              <w:rPr>
                <w:sz w:val="24"/>
                <w:szCs w:val="24"/>
              </w:rPr>
              <w:t>)</w:t>
            </w:r>
          </w:p>
          <w:p w:rsidR="00FF3F49" w:rsidRPr="00815158" w:rsidRDefault="00FF3F49" w:rsidP="00433D7C">
            <w:pPr>
              <w:keepNext/>
              <w:keepLines/>
              <w:rPr>
                <w:sz w:val="24"/>
                <w:szCs w:val="24"/>
              </w:rPr>
            </w:pPr>
            <w:r>
              <w:rPr>
                <w:sz w:val="24"/>
                <w:szCs w:val="24"/>
              </w:rPr>
              <w:t>Read C</w:t>
            </w:r>
            <w:r w:rsidRPr="00815158">
              <w:rPr>
                <w:sz w:val="24"/>
                <w:szCs w:val="24"/>
              </w:rPr>
              <w:t xml:space="preserve">hapter </w:t>
            </w:r>
            <w:r>
              <w:rPr>
                <w:sz w:val="24"/>
                <w:szCs w:val="24"/>
              </w:rPr>
              <w:t>6</w:t>
            </w:r>
          </w:p>
        </w:tc>
      </w:tr>
      <w:tr w:rsidR="0059352D" w:rsidRPr="00815158" w:rsidTr="000337EE">
        <w:trPr>
          <w:trHeight w:val="413"/>
        </w:trPr>
        <w:tc>
          <w:tcPr>
            <w:tcW w:w="1188" w:type="dxa"/>
          </w:tcPr>
          <w:p w:rsidR="0059352D" w:rsidRDefault="001413FF" w:rsidP="00A33CB2">
            <w:pPr>
              <w:keepNext/>
              <w:keepLines/>
              <w:spacing w:before="60"/>
              <w:ind w:right="-360"/>
              <w:rPr>
                <w:sz w:val="24"/>
                <w:szCs w:val="24"/>
              </w:rPr>
            </w:pPr>
            <w:r>
              <w:rPr>
                <w:sz w:val="24"/>
                <w:szCs w:val="24"/>
              </w:rPr>
              <w:t>4</w:t>
            </w:r>
            <w:r w:rsidR="00877621">
              <w:rPr>
                <w:sz w:val="24"/>
                <w:szCs w:val="24"/>
              </w:rPr>
              <w:t>/03,</w:t>
            </w:r>
            <w:r w:rsidR="00A33CB2">
              <w:rPr>
                <w:sz w:val="24"/>
                <w:szCs w:val="24"/>
              </w:rPr>
              <w:t xml:space="preserve"> 07</w:t>
            </w:r>
          </w:p>
          <w:p w:rsidR="00A33CB2" w:rsidRPr="00815158" w:rsidRDefault="00A33CB2" w:rsidP="00A33CB2">
            <w:pPr>
              <w:keepNext/>
              <w:keepLines/>
              <w:ind w:right="-360"/>
              <w:rPr>
                <w:sz w:val="24"/>
                <w:szCs w:val="24"/>
              </w:rPr>
            </w:pPr>
            <w:r>
              <w:rPr>
                <w:sz w:val="24"/>
                <w:szCs w:val="24"/>
              </w:rPr>
              <w:t>(4/07)</w:t>
            </w:r>
          </w:p>
        </w:tc>
        <w:tc>
          <w:tcPr>
            <w:tcW w:w="9693" w:type="dxa"/>
          </w:tcPr>
          <w:p w:rsidR="00FF3F49" w:rsidRDefault="00FF3F49" w:rsidP="00FF3F49">
            <w:pPr>
              <w:keepNext/>
              <w:keepLines/>
              <w:rPr>
                <w:sz w:val="24"/>
                <w:szCs w:val="24"/>
              </w:rPr>
            </w:pPr>
            <w:r w:rsidRPr="00815158">
              <w:rPr>
                <w:sz w:val="24"/>
                <w:szCs w:val="24"/>
              </w:rPr>
              <w:t>Environment</w:t>
            </w:r>
            <w:r>
              <w:rPr>
                <w:sz w:val="24"/>
                <w:szCs w:val="24"/>
              </w:rPr>
              <w:t>-1</w:t>
            </w:r>
            <w:r w:rsidRPr="00815158">
              <w:rPr>
                <w:sz w:val="24"/>
                <w:szCs w:val="24"/>
              </w:rPr>
              <w:t xml:space="preserve"> </w:t>
            </w:r>
            <w:r>
              <w:rPr>
                <w:sz w:val="24"/>
                <w:szCs w:val="24"/>
              </w:rPr>
              <w:t>(Chapter 6)</w:t>
            </w:r>
          </w:p>
          <w:p w:rsidR="00FF3F49" w:rsidRDefault="00FF3F49" w:rsidP="00FF3F49">
            <w:pPr>
              <w:keepNext/>
              <w:keepLines/>
              <w:rPr>
                <w:sz w:val="24"/>
                <w:szCs w:val="24"/>
              </w:rPr>
            </w:pPr>
            <w:r>
              <w:rPr>
                <w:sz w:val="24"/>
                <w:szCs w:val="24"/>
              </w:rPr>
              <w:t>Pl</w:t>
            </w:r>
            <w:r w:rsidRPr="00815158">
              <w:rPr>
                <w:sz w:val="24"/>
                <w:szCs w:val="24"/>
              </w:rPr>
              <w:t>anetary boundaries</w:t>
            </w:r>
            <w:r>
              <w:rPr>
                <w:sz w:val="24"/>
                <w:szCs w:val="24"/>
              </w:rPr>
              <w:t xml:space="preserve">; Tragedy of the commons; </w:t>
            </w:r>
            <w:r w:rsidR="008F0DA1">
              <w:rPr>
                <w:sz w:val="24"/>
                <w:szCs w:val="24"/>
              </w:rPr>
              <w:t>The Ecological F</w:t>
            </w:r>
            <w:r w:rsidR="008F0DA1" w:rsidRPr="00BA73B9">
              <w:rPr>
                <w:sz w:val="24"/>
                <w:szCs w:val="24"/>
              </w:rPr>
              <w:t>ootprint</w:t>
            </w:r>
          </w:p>
          <w:p w:rsidR="00EB2978" w:rsidRDefault="00EB2978" w:rsidP="00FF3F49">
            <w:pPr>
              <w:keepNext/>
              <w:keepLines/>
              <w:rPr>
                <w:sz w:val="24"/>
                <w:szCs w:val="24"/>
              </w:rPr>
            </w:pPr>
            <w:r>
              <w:rPr>
                <w:sz w:val="24"/>
                <w:szCs w:val="24"/>
              </w:rPr>
              <w:t>“</w:t>
            </w:r>
            <w:r w:rsidRPr="00EB2978">
              <w:rPr>
                <w:sz w:val="24"/>
                <w:szCs w:val="24"/>
              </w:rPr>
              <w:t>Collapse of Complex Societies by Dr. Joseph Tainter</w:t>
            </w:r>
            <w:r>
              <w:rPr>
                <w:sz w:val="24"/>
                <w:szCs w:val="24"/>
              </w:rPr>
              <w:t>” (</w:t>
            </w:r>
            <w:hyperlink r:id="rId20" w:history="1">
              <w:r w:rsidR="00877621" w:rsidRPr="00CE19BC">
                <w:rPr>
                  <w:rStyle w:val="Hyperlink"/>
                  <w:sz w:val="24"/>
                  <w:szCs w:val="24"/>
                </w:rPr>
                <w:t>https://www.youtube.com/watch?v=G0R09YzyuCI</w:t>
              </w:r>
            </w:hyperlink>
            <w:r>
              <w:rPr>
                <w:sz w:val="24"/>
                <w:szCs w:val="24"/>
              </w:rPr>
              <w:t>)</w:t>
            </w:r>
          </w:p>
          <w:p w:rsidR="0059352D" w:rsidRPr="00815158" w:rsidRDefault="00A33CB2" w:rsidP="00A33CB2">
            <w:pPr>
              <w:keepNext/>
              <w:keepLines/>
              <w:spacing w:before="60" w:after="60"/>
              <w:rPr>
                <w:sz w:val="24"/>
                <w:szCs w:val="24"/>
              </w:rPr>
            </w:pPr>
            <w:r>
              <w:rPr>
                <w:sz w:val="24"/>
                <w:szCs w:val="24"/>
              </w:rPr>
              <w:t xml:space="preserve">Read Chapter </w:t>
            </w:r>
            <w:r w:rsidR="00FF3F49">
              <w:rPr>
                <w:sz w:val="24"/>
                <w:szCs w:val="24"/>
              </w:rPr>
              <w:t>7</w:t>
            </w:r>
          </w:p>
        </w:tc>
      </w:tr>
      <w:tr w:rsidR="000D18BD" w:rsidRPr="00815158" w:rsidTr="000337EE">
        <w:tc>
          <w:tcPr>
            <w:tcW w:w="1188" w:type="dxa"/>
          </w:tcPr>
          <w:p w:rsidR="000D18BD" w:rsidRDefault="00A33CB2" w:rsidP="00815158">
            <w:pPr>
              <w:keepNext/>
              <w:keepLines/>
              <w:ind w:right="-360"/>
              <w:rPr>
                <w:sz w:val="24"/>
                <w:szCs w:val="24"/>
              </w:rPr>
            </w:pPr>
            <w:r>
              <w:rPr>
                <w:sz w:val="24"/>
                <w:szCs w:val="24"/>
              </w:rPr>
              <w:t>4/10, 12</w:t>
            </w:r>
          </w:p>
          <w:p w:rsidR="00A33CB2" w:rsidRPr="00815158" w:rsidRDefault="00A33CB2" w:rsidP="00815158">
            <w:pPr>
              <w:keepNext/>
              <w:keepLines/>
              <w:ind w:right="-360"/>
              <w:rPr>
                <w:sz w:val="24"/>
                <w:szCs w:val="24"/>
              </w:rPr>
            </w:pPr>
            <w:r>
              <w:rPr>
                <w:sz w:val="24"/>
                <w:szCs w:val="24"/>
              </w:rPr>
              <w:t>(4/13</w:t>
            </w:r>
            <w:r w:rsidR="004555A3">
              <w:rPr>
                <w:sz w:val="24"/>
                <w:szCs w:val="24"/>
              </w:rPr>
              <w:t>)</w:t>
            </w:r>
          </w:p>
        </w:tc>
        <w:tc>
          <w:tcPr>
            <w:tcW w:w="9693" w:type="dxa"/>
          </w:tcPr>
          <w:p w:rsidR="00FF3F49" w:rsidRDefault="00FF3F49" w:rsidP="00FF3F49">
            <w:pPr>
              <w:keepNext/>
              <w:keepLines/>
              <w:rPr>
                <w:sz w:val="24"/>
                <w:szCs w:val="24"/>
              </w:rPr>
            </w:pPr>
            <w:r w:rsidRPr="00815158">
              <w:rPr>
                <w:sz w:val="24"/>
                <w:szCs w:val="24"/>
              </w:rPr>
              <w:t>Environment</w:t>
            </w:r>
            <w:r>
              <w:rPr>
                <w:sz w:val="24"/>
                <w:szCs w:val="24"/>
              </w:rPr>
              <w:t>-2</w:t>
            </w:r>
            <w:r w:rsidRPr="00815158">
              <w:rPr>
                <w:sz w:val="24"/>
                <w:szCs w:val="24"/>
              </w:rPr>
              <w:t xml:space="preserve"> </w:t>
            </w:r>
            <w:r>
              <w:rPr>
                <w:sz w:val="24"/>
                <w:szCs w:val="24"/>
              </w:rPr>
              <w:t>(Chapter 7)</w:t>
            </w:r>
          </w:p>
          <w:p w:rsidR="00FF3F49" w:rsidRDefault="00FF3F49" w:rsidP="00FF3F49">
            <w:pPr>
              <w:keepNext/>
              <w:keepLines/>
              <w:ind w:left="230" w:hanging="230"/>
              <w:rPr>
                <w:sz w:val="24"/>
                <w:szCs w:val="24"/>
              </w:rPr>
            </w:pPr>
            <w:r w:rsidRPr="007357B1">
              <w:rPr>
                <w:sz w:val="24"/>
                <w:szCs w:val="24"/>
              </w:rPr>
              <w:t>Workplace and the Home</w:t>
            </w:r>
            <w:r>
              <w:rPr>
                <w:sz w:val="24"/>
                <w:szCs w:val="24"/>
              </w:rPr>
              <w:t xml:space="preserve">; </w:t>
            </w:r>
            <w:r w:rsidRPr="007357B1">
              <w:rPr>
                <w:sz w:val="24"/>
                <w:szCs w:val="24"/>
              </w:rPr>
              <w:t>Managing</w:t>
            </w:r>
            <w:r>
              <w:rPr>
                <w:sz w:val="24"/>
                <w:szCs w:val="24"/>
              </w:rPr>
              <w:t xml:space="preserve"> </w:t>
            </w:r>
            <w:r w:rsidRPr="007357B1">
              <w:rPr>
                <w:sz w:val="24"/>
                <w:szCs w:val="24"/>
              </w:rPr>
              <w:t>Waste</w:t>
            </w:r>
            <w:r>
              <w:rPr>
                <w:sz w:val="24"/>
                <w:szCs w:val="24"/>
              </w:rPr>
              <w:t xml:space="preserve">; </w:t>
            </w:r>
            <w:r w:rsidRPr="007357B1">
              <w:rPr>
                <w:sz w:val="24"/>
                <w:szCs w:val="24"/>
              </w:rPr>
              <w:t>Responsible Use</w:t>
            </w:r>
            <w:r>
              <w:rPr>
                <w:sz w:val="24"/>
                <w:szCs w:val="24"/>
              </w:rPr>
              <w:t xml:space="preserve"> of Resources; </w:t>
            </w:r>
            <w:r w:rsidRPr="007357B1">
              <w:rPr>
                <w:sz w:val="24"/>
                <w:szCs w:val="24"/>
              </w:rPr>
              <w:t>Environmental Politics</w:t>
            </w:r>
          </w:p>
          <w:p w:rsidR="00433D7C" w:rsidRPr="00815158" w:rsidRDefault="00B2693F" w:rsidP="00815158">
            <w:pPr>
              <w:keepNext/>
              <w:keepLines/>
              <w:rPr>
                <w:sz w:val="24"/>
                <w:szCs w:val="24"/>
              </w:rPr>
            </w:pPr>
            <w:r>
              <w:rPr>
                <w:sz w:val="24"/>
                <w:szCs w:val="24"/>
              </w:rPr>
              <w:t>Read C</w:t>
            </w:r>
            <w:r w:rsidR="00433D7C">
              <w:rPr>
                <w:sz w:val="24"/>
                <w:szCs w:val="24"/>
              </w:rPr>
              <w:t xml:space="preserve">hapter </w:t>
            </w:r>
            <w:r>
              <w:rPr>
                <w:sz w:val="24"/>
                <w:szCs w:val="24"/>
              </w:rPr>
              <w:t>8</w:t>
            </w:r>
          </w:p>
        </w:tc>
      </w:tr>
      <w:tr w:rsidR="00BA73B9" w:rsidRPr="00815158" w:rsidTr="000337EE">
        <w:tc>
          <w:tcPr>
            <w:tcW w:w="1188" w:type="dxa"/>
          </w:tcPr>
          <w:p w:rsidR="00BA73B9" w:rsidRPr="00815158" w:rsidRDefault="00BA73B9" w:rsidP="00BA73B9">
            <w:pPr>
              <w:keepNext/>
              <w:keepLines/>
              <w:spacing w:before="60"/>
              <w:ind w:right="-360"/>
              <w:rPr>
                <w:sz w:val="24"/>
                <w:szCs w:val="24"/>
              </w:rPr>
            </w:pPr>
            <w:r>
              <w:rPr>
                <w:sz w:val="24"/>
                <w:szCs w:val="24"/>
              </w:rPr>
              <w:t>4/13</w:t>
            </w:r>
          </w:p>
        </w:tc>
        <w:tc>
          <w:tcPr>
            <w:tcW w:w="9693" w:type="dxa"/>
          </w:tcPr>
          <w:p w:rsidR="00BA73B9" w:rsidRPr="00815158" w:rsidRDefault="00BA73B9" w:rsidP="00BA73B9">
            <w:pPr>
              <w:keepNext/>
              <w:keepLines/>
              <w:spacing w:before="60" w:after="60"/>
              <w:rPr>
                <w:sz w:val="24"/>
                <w:szCs w:val="24"/>
              </w:rPr>
            </w:pPr>
            <w:r>
              <w:rPr>
                <w:sz w:val="24"/>
                <w:szCs w:val="24"/>
              </w:rPr>
              <w:t xml:space="preserve">Submit </w:t>
            </w:r>
            <w:r w:rsidRPr="00815158">
              <w:rPr>
                <w:sz w:val="24"/>
                <w:szCs w:val="24"/>
              </w:rPr>
              <w:t xml:space="preserve">assignment for </w:t>
            </w:r>
            <w:r>
              <w:rPr>
                <w:sz w:val="24"/>
                <w:szCs w:val="24"/>
              </w:rPr>
              <w:t xml:space="preserve">‘Sustainable Consumption’ </w:t>
            </w:r>
            <w:r w:rsidRPr="00815158">
              <w:rPr>
                <w:sz w:val="24"/>
                <w:szCs w:val="24"/>
              </w:rPr>
              <w:t>paper</w:t>
            </w:r>
            <w:r>
              <w:rPr>
                <w:sz w:val="24"/>
                <w:szCs w:val="24"/>
              </w:rPr>
              <w:t xml:space="preserve"> on ELMS by 10.00am.  </w:t>
            </w:r>
          </w:p>
        </w:tc>
      </w:tr>
      <w:tr w:rsidR="00BA73B9" w:rsidRPr="00815158" w:rsidTr="000337EE">
        <w:tc>
          <w:tcPr>
            <w:tcW w:w="1188" w:type="dxa"/>
          </w:tcPr>
          <w:p w:rsidR="00BA73B9" w:rsidRDefault="00BA73B9" w:rsidP="00BA73B9">
            <w:pPr>
              <w:keepNext/>
              <w:keepLines/>
              <w:ind w:right="-360"/>
              <w:rPr>
                <w:sz w:val="24"/>
                <w:szCs w:val="24"/>
              </w:rPr>
            </w:pPr>
            <w:r>
              <w:rPr>
                <w:sz w:val="24"/>
                <w:szCs w:val="24"/>
              </w:rPr>
              <w:lastRenderedPageBreak/>
              <w:t>4/17, 19</w:t>
            </w:r>
          </w:p>
          <w:p w:rsidR="00BA73B9" w:rsidRPr="00815158" w:rsidRDefault="00BA73B9" w:rsidP="00BA73B9">
            <w:pPr>
              <w:keepNext/>
              <w:keepLines/>
              <w:ind w:right="-360"/>
              <w:rPr>
                <w:sz w:val="24"/>
                <w:szCs w:val="24"/>
              </w:rPr>
            </w:pPr>
            <w:r>
              <w:rPr>
                <w:sz w:val="24"/>
                <w:szCs w:val="24"/>
              </w:rPr>
              <w:t>(7/21)</w:t>
            </w:r>
          </w:p>
        </w:tc>
        <w:tc>
          <w:tcPr>
            <w:tcW w:w="9693" w:type="dxa"/>
          </w:tcPr>
          <w:p w:rsidR="00BA73B9" w:rsidRDefault="00BA73B9" w:rsidP="00BA73B9">
            <w:pPr>
              <w:keepNext/>
              <w:keepLines/>
              <w:rPr>
                <w:sz w:val="24"/>
                <w:szCs w:val="24"/>
              </w:rPr>
            </w:pPr>
            <w:r w:rsidRPr="00815158">
              <w:rPr>
                <w:sz w:val="24"/>
                <w:szCs w:val="24"/>
              </w:rPr>
              <w:t xml:space="preserve">Technology </w:t>
            </w:r>
            <w:r>
              <w:rPr>
                <w:sz w:val="24"/>
                <w:szCs w:val="24"/>
              </w:rPr>
              <w:t>(Chapter 8)</w:t>
            </w:r>
          </w:p>
          <w:p w:rsidR="00877621" w:rsidRDefault="00877621" w:rsidP="00BA73B9">
            <w:pPr>
              <w:keepNext/>
              <w:keepLines/>
              <w:rPr>
                <w:sz w:val="24"/>
                <w:szCs w:val="24"/>
              </w:rPr>
            </w:pPr>
            <w:r>
              <w:rPr>
                <w:sz w:val="24"/>
                <w:szCs w:val="24"/>
              </w:rPr>
              <w:t>“</w:t>
            </w:r>
            <w:r w:rsidRPr="00877621">
              <w:rPr>
                <w:sz w:val="24"/>
                <w:szCs w:val="24"/>
              </w:rPr>
              <w:t>Top 10 Energy Sources of the Future</w:t>
            </w:r>
            <w:r>
              <w:rPr>
                <w:sz w:val="24"/>
                <w:szCs w:val="24"/>
              </w:rPr>
              <w:t>” (</w:t>
            </w:r>
            <w:hyperlink r:id="rId21" w:history="1">
              <w:r w:rsidRPr="00CE19BC">
                <w:rPr>
                  <w:rStyle w:val="Hyperlink"/>
                  <w:sz w:val="24"/>
                  <w:szCs w:val="24"/>
                </w:rPr>
                <w:t>https://www.youtube.com/watch?v=uStFvcz9Or4</w:t>
              </w:r>
            </w:hyperlink>
            <w:r>
              <w:rPr>
                <w:sz w:val="24"/>
                <w:szCs w:val="24"/>
              </w:rPr>
              <w:t>)</w:t>
            </w:r>
          </w:p>
          <w:p w:rsidR="007C450D" w:rsidRDefault="007C450D" w:rsidP="00BA73B9">
            <w:pPr>
              <w:keepNext/>
              <w:keepLines/>
              <w:rPr>
                <w:sz w:val="24"/>
                <w:szCs w:val="24"/>
              </w:rPr>
            </w:pPr>
            <w:r>
              <w:rPr>
                <w:sz w:val="24"/>
                <w:szCs w:val="24"/>
              </w:rPr>
              <w:t>“</w:t>
            </w:r>
            <w:r w:rsidRPr="007C450D">
              <w:rPr>
                <w:sz w:val="24"/>
                <w:szCs w:val="24"/>
              </w:rPr>
              <w:t>Earth 2050</w:t>
            </w:r>
            <w:r>
              <w:rPr>
                <w:sz w:val="24"/>
                <w:szCs w:val="24"/>
              </w:rPr>
              <w:t>:</w:t>
            </w:r>
            <w:r w:rsidRPr="007C450D">
              <w:rPr>
                <w:sz w:val="24"/>
                <w:szCs w:val="24"/>
              </w:rPr>
              <w:t xml:space="preserve"> The future of energy</w:t>
            </w:r>
            <w:r>
              <w:rPr>
                <w:sz w:val="24"/>
                <w:szCs w:val="24"/>
              </w:rPr>
              <w:t>” (</w:t>
            </w:r>
            <w:hyperlink r:id="rId22" w:history="1">
              <w:r w:rsidRPr="00CE19BC">
                <w:rPr>
                  <w:rStyle w:val="Hyperlink"/>
                  <w:sz w:val="24"/>
                  <w:szCs w:val="24"/>
                </w:rPr>
                <w:t>https://www.youtube.com/watch?v=4Ki5fX9M7JY</w:t>
              </w:r>
            </w:hyperlink>
            <w:r>
              <w:rPr>
                <w:sz w:val="24"/>
                <w:szCs w:val="24"/>
              </w:rPr>
              <w:t>)</w:t>
            </w:r>
          </w:p>
          <w:p w:rsidR="00BA73B9" w:rsidRPr="00815158" w:rsidRDefault="00BA73B9" w:rsidP="00BA73B9">
            <w:pPr>
              <w:keepNext/>
              <w:keepLines/>
              <w:rPr>
                <w:sz w:val="24"/>
                <w:szCs w:val="24"/>
              </w:rPr>
            </w:pPr>
            <w:r>
              <w:rPr>
                <w:sz w:val="24"/>
                <w:szCs w:val="24"/>
              </w:rPr>
              <w:t>Read chapter 9</w:t>
            </w:r>
          </w:p>
        </w:tc>
      </w:tr>
      <w:tr w:rsidR="00BA73B9" w:rsidRPr="00815158" w:rsidTr="000337EE">
        <w:tc>
          <w:tcPr>
            <w:tcW w:w="1188" w:type="dxa"/>
          </w:tcPr>
          <w:p w:rsidR="00BA73B9" w:rsidRDefault="00BA73B9" w:rsidP="00BA73B9">
            <w:pPr>
              <w:keepNext/>
              <w:keepLines/>
              <w:ind w:right="-360"/>
              <w:rPr>
                <w:sz w:val="24"/>
                <w:szCs w:val="24"/>
              </w:rPr>
            </w:pPr>
            <w:r w:rsidRPr="00815158">
              <w:rPr>
                <w:sz w:val="24"/>
                <w:szCs w:val="24"/>
              </w:rPr>
              <w:t>4/</w:t>
            </w:r>
            <w:r>
              <w:rPr>
                <w:sz w:val="24"/>
                <w:szCs w:val="24"/>
              </w:rPr>
              <w:t>24, 26</w:t>
            </w:r>
          </w:p>
          <w:p w:rsidR="00BA73B9" w:rsidRPr="00815158" w:rsidRDefault="00BA73B9" w:rsidP="00BA73B9">
            <w:pPr>
              <w:keepNext/>
              <w:keepLines/>
              <w:ind w:right="-360"/>
              <w:rPr>
                <w:sz w:val="24"/>
                <w:szCs w:val="24"/>
              </w:rPr>
            </w:pPr>
            <w:r>
              <w:rPr>
                <w:sz w:val="24"/>
                <w:szCs w:val="24"/>
              </w:rPr>
              <w:t>(4/</w:t>
            </w:r>
            <w:r w:rsidRPr="00815158">
              <w:rPr>
                <w:sz w:val="24"/>
                <w:szCs w:val="24"/>
              </w:rPr>
              <w:t>28</w:t>
            </w:r>
            <w:r>
              <w:rPr>
                <w:sz w:val="24"/>
                <w:szCs w:val="24"/>
              </w:rPr>
              <w:t>)</w:t>
            </w:r>
          </w:p>
        </w:tc>
        <w:tc>
          <w:tcPr>
            <w:tcW w:w="9693" w:type="dxa"/>
          </w:tcPr>
          <w:p w:rsidR="00BA73B9" w:rsidRPr="00815158" w:rsidRDefault="00BA73B9" w:rsidP="00BA73B9">
            <w:pPr>
              <w:keepNext/>
              <w:keepLines/>
              <w:rPr>
                <w:sz w:val="24"/>
                <w:szCs w:val="24"/>
              </w:rPr>
            </w:pPr>
            <w:r>
              <w:rPr>
                <w:sz w:val="24"/>
                <w:szCs w:val="24"/>
              </w:rPr>
              <w:t>Alternative futures (Chapter 9)</w:t>
            </w:r>
          </w:p>
        </w:tc>
      </w:tr>
      <w:tr w:rsidR="00BA73B9" w:rsidRPr="00815158" w:rsidTr="000337EE">
        <w:tc>
          <w:tcPr>
            <w:tcW w:w="1188" w:type="dxa"/>
          </w:tcPr>
          <w:p w:rsidR="00BA73B9" w:rsidRPr="00815158" w:rsidRDefault="00BA73B9" w:rsidP="00BA73B9">
            <w:pPr>
              <w:keepNext/>
              <w:keepLines/>
              <w:ind w:right="-360"/>
              <w:rPr>
                <w:sz w:val="24"/>
                <w:szCs w:val="24"/>
              </w:rPr>
            </w:pPr>
            <w:r w:rsidRPr="00815158">
              <w:rPr>
                <w:sz w:val="24"/>
                <w:szCs w:val="24"/>
              </w:rPr>
              <w:t>5/</w:t>
            </w:r>
            <w:r>
              <w:rPr>
                <w:sz w:val="24"/>
                <w:szCs w:val="24"/>
              </w:rPr>
              <w:t>01, 03</w:t>
            </w:r>
          </w:p>
        </w:tc>
        <w:tc>
          <w:tcPr>
            <w:tcW w:w="9693" w:type="dxa"/>
          </w:tcPr>
          <w:p w:rsidR="00BA73B9" w:rsidRPr="00815158" w:rsidRDefault="00BA73B9" w:rsidP="00BA73B9">
            <w:pPr>
              <w:keepNext/>
              <w:keepLines/>
              <w:ind w:right="-360"/>
              <w:rPr>
                <w:sz w:val="24"/>
                <w:szCs w:val="24"/>
              </w:rPr>
            </w:pPr>
            <w:r w:rsidRPr="00815158">
              <w:rPr>
                <w:sz w:val="24"/>
                <w:szCs w:val="24"/>
              </w:rPr>
              <w:t>Review</w:t>
            </w:r>
          </w:p>
        </w:tc>
      </w:tr>
      <w:tr w:rsidR="00BA73B9" w:rsidRPr="00815158" w:rsidTr="000337EE">
        <w:tc>
          <w:tcPr>
            <w:tcW w:w="1188" w:type="dxa"/>
          </w:tcPr>
          <w:p w:rsidR="00BA73B9" w:rsidRPr="00815158" w:rsidRDefault="00BA73B9" w:rsidP="00BA73B9">
            <w:pPr>
              <w:keepNext/>
              <w:keepLines/>
              <w:ind w:right="-360"/>
              <w:rPr>
                <w:sz w:val="24"/>
                <w:szCs w:val="24"/>
              </w:rPr>
            </w:pPr>
            <w:r w:rsidRPr="00815158">
              <w:rPr>
                <w:sz w:val="24"/>
                <w:szCs w:val="24"/>
              </w:rPr>
              <w:t>5/1</w:t>
            </w:r>
            <w:r>
              <w:rPr>
                <w:sz w:val="24"/>
                <w:szCs w:val="24"/>
              </w:rPr>
              <w:t>3~19</w:t>
            </w:r>
          </w:p>
        </w:tc>
        <w:tc>
          <w:tcPr>
            <w:tcW w:w="9693" w:type="dxa"/>
          </w:tcPr>
          <w:p w:rsidR="00BA73B9" w:rsidRPr="00815158" w:rsidRDefault="00BA73B9" w:rsidP="00BA73B9">
            <w:pPr>
              <w:keepNext/>
              <w:keepLines/>
              <w:ind w:right="-360"/>
              <w:rPr>
                <w:sz w:val="24"/>
                <w:szCs w:val="24"/>
              </w:rPr>
            </w:pPr>
            <w:r w:rsidRPr="00815158">
              <w:rPr>
                <w:sz w:val="24"/>
                <w:szCs w:val="24"/>
              </w:rPr>
              <w:t>Final Exam</w:t>
            </w:r>
          </w:p>
        </w:tc>
      </w:tr>
    </w:tbl>
    <w:p w:rsidR="00A46A8C" w:rsidRPr="001D6E5F" w:rsidRDefault="00A46A8C" w:rsidP="00A33CB2">
      <w:pPr>
        <w:spacing w:after="200" w:line="276" w:lineRule="auto"/>
        <w:rPr>
          <w:b/>
          <w:sz w:val="28"/>
          <w:szCs w:val="28"/>
        </w:rPr>
      </w:pPr>
      <w:r>
        <w:rPr>
          <w:sz w:val="22"/>
          <w:szCs w:val="22"/>
        </w:rPr>
        <w:br w:type="page"/>
      </w:r>
      <w:r>
        <w:rPr>
          <w:b/>
          <w:sz w:val="28"/>
          <w:szCs w:val="28"/>
        </w:rPr>
        <w:lastRenderedPageBreak/>
        <w:t>GEOG331 Human Dimension of Global Change</w:t>
      </w:r>
    </w:p>
    <w:p w:rsidR="00A46A8C" w:rsidRDefault="00A46A8C" w:rsidP="00A46A8C">
      <w:pPr>
        <w:pStyle w:val="Heading2"/>
        <w:jc w:val="center"/>
      </w:pPr>
      <w:r>
        <w:t>Sustainable Consumption (2</w:t>
      </w:r>
      <w:r w:rsidR="00AB1B12">
        <w:t>5</w:t>
      </w:r>
      <w:r>
        <w:t>%)</w:t>
      </w:r>
    </w:p>
    <w:p w:rsidR="00A46A8C" w:rsidRDefault="00A46A8C" w:rsidP="00A46A8C"/>
    <w:p w:rsidR="00A46A8C" w:rsidRDefault="00A46A8C" w:rsidP="00A46A8C"/>
    <w:p w:rsidR="00A46A8C" w:rsidRDefault="00A46A8C" w:rsidP="00A46A8C">
      <w:pPr>
        <w:pBdr>
          <w:bottom w:val="double" w:sz="6" w:space="4" w:color="auto"/>
        </w:pBdr>
        <w:spacing w:before="60" w:after="60"/>
      </w:pPr>
      <w:r>
        <w:rPr>
          <w:b/>
          <w:bCs/>
        </w:rPr>
        <w:t>Objective and tasks</w:t>
      </w:r>
      <w:r>
        <w:t xml:space="preserve">: </w:t>
      </w:r>
    </w:p>
    <w:p w:rsidR="00A46A8C" w:rsidRPr="008D619F" w:rsidRDefault="00A46A8C" w:rsidP="00A46A8C">
      <w:pPr>
        <w:pBdr>
          <w:bottom w:val="double" w:sz="6" w:space="4" w:color="auto"/>
        </w:pBdr>
        <w:rPr>
          <w:sz w:val="22"/>
        </w:rPr>
      </w:pPr>
      <w:r w:rsidRPr="008D619F">
        <w:rPr>
          <w:sz w:val="22"/>
        </w:rPr>
        <w:t xml:space="preserve">♦ Critical understanding of </w:t>
      </w:r>
      <w:r>
        <w:rPr>
          <w:sz w:val="22"/>
        </w:rPr>
        <w:t>drivers of consumption</w:t>
      </w:r>
      <w:r w:rsidRPr="008D619F">
        <w:rPr>
          <w:sz w:val="22"/>
        </w:rPr>
        <w:t xml:space="preserve">; ♦ </w:t>
      </w:r>
      <w:r>
        <w:rPr>
          <w:sz w:val="22"/>
        </w:rPr>
        <w:t>some understanding of sustainability indicators</w:t>
      </w:r>
      <w:r w:rsidRPr="008D619F">
        <w:rPr>
          <w:sz w:val="22"/>
        </w:rPr>
        <w:t xml:space="preserve">; ♦ </w:t>
      </w:r>
      <w:r>
        <w:rPr>
          <w:sz w:val="22"/>
        </w:rPr>
        <w:t>some understanding of the computations involved for carbon and ecological footprints</w:t>
      </w:r>
    </w:p>
    <w:p w:rsidR="00A46A8C" w:rsidRDefault="00A46A8C" w:rsidP="00A46A8C">
      <w:pPr>
        <w:pBdr>
          <w:bottom w:val="double" w:sz="6" w:space="4" w:color="auto"/>
        </w:pBdr>
        <w:spacing w:before="60" w:after="60"/>
      </w:pPr>
      <w:r>
        <w:rPr>
          <w:b/>
          <w:bCs/>
        </w:rPr>
        <w:t>Assignment</w:t>
      </w:r>
      <w:r>
        <w:t>:</w:t>
      </w:r>
    </w:p>
    <w:p w:rsidR="00A46A8C" w:rsidRDefault="00A46A8C" w:rsidP="00A46A8C">
      <w:pPr>
        <w:pBdr>
          <w:bottom w:val="double" w:sz="6" w:space="9" w:color="auto"/>
        </w:pBdr>
        <w:ind w:left="720"/>
        <w:rPr>
          <w:sz w:val="22"/>
        </w:rPr>
      </w:pPr>
      <w:r>
        <w:rPr>
          <w:sz w:val="22"/>
        </w:rPr>
        <w:t>Create your own narrative by including the first item and addressing one or more of the other components:</w:t>
      </w:r>
    </w:p>
    <w:p w:rsidR="00A46A8C" w:rsidRPr="008D619F" w:rsidRDefault="00A46A8C" w:rsidP="00A46A8C">
      <w:pPr>
        <w:numPr>
          <w:ilvl w:val="0"/>
          <w:numId w:val="2"/>
        </w:numPr>
        <w:pBdr>
          <w:bottom w:val="double" w:sz="6" w:space="9" w:color="auto"/>
        </w:pBdr>
        <w:rPr>
          <w:sz w:val="22"/>
        </w:rPr>
      </w:pPr>
      <w:r>
        <w:rPr>
          <w:sz w:val="22"/>
        </w:rPr>
        <w:t>Calculate your own ecological footprint using an online footprint calculator</w:t>
      </w:r>
    </w:p>
    <w:p w:rsidR="00A46A8C" w:rsidRDefault="00A46A8C" w:rsidP="00A46A8C">
      <w:pPr>
        <w:numPr>
          <w:ilvl w:val="0"/>
          <w:numId w:val="2"/>
        </w:numPr>
        <w:pBdr>
          <w:bottom w:val="double" w:sz="6" w:space="9" w:color="auto"/>
        </w:pBdr>
        <w:rPr>
          <w:sz w:val="22"/>
        </w:rPr>
      </w:pPr>
      <w:r>
        <w:rPr>
          <w:sz w:val="22"/>
        </w:rPr>
        <w:t xml:space="preserve">Discuss the drivers of consumption </w:t>
      </w:r>
    </w:p>
    <w:p w:rsidR="00A46A8C" w:rsidRPr="008D619F" w:rsidRDefault="00A46A8C" w:rsidP="00A46A8C">
      <w:pPr>
        <w:numPr>
          <w:ilvl w:val="0"/>
          <w:numId w:val="2"/>
        </w:numPr>
        <w:pBdr>
          <w:bottom w:val="double" w:sz="6" w:space="9" w:color="auto"/>
        </w:pBdr>
        <w:rPr>
          <w:sz w:val="22"/>
        </w:rPr>
      </w:pPr>
      <w:r>
        <w:rPr>
          <w:sz w:val="22"/>
        </w:rPr>
        <w:t>Discuss the usefulness of sustainability indicators and especially the ecological footprint</w:t>
      </w:r>
      <w:r w:rsidRPr="008D619F">
        <w:rPr>
          <w:sz w:val="22"/>
        </w:rPr>
        <w:t>.</w:t>
      </w:r>
    </w:p>
    <w:p w:rsidR="00A46A8C" w:rsidRDefault="00A46A8C" w:rsidP="00A46A8C">
      <w:pPr>
        <w:numPr>
          <w:ilvl w:val="0"/>
          <w:numId w:val="2"/>
        </w:numPr>
        <w:pBdr>
          <w:bottom w:val="double" w:sz="6" w:space="9" w:color="auto"/>
        </w:pBdr>
        <w:rPr>
          <w:sz w:val="22"/>
        </w:rPr>
      </w:pPr>
      <w:r>
        <w:rPr>
          <w:sz w:val="22"/>
        </w:rPr>
        <w:t xml:space="preserve">Do you personally find the numbers you received for your consumption patterns in any way helpful, instructive or inspiring? </w:t>
      </w:r>
    </w:p>
    <w:p w:rsidR="00A46A8C" w:rsidRPr="008D619F" w:rsidRDefault="00A46A8C" w:rsidP="00A46A8C">
      <w:pPr>
        <w:numPr>
          <w:ilvl w:val="0"/>
          <w:numId w:val="2"/>
        </w:numPr>
        <w:pBdr>
          <w:bottom w:val="double" w:sz="6" w:space="9" w:color="auto"/>
        </w:pBdr>
        <w:rPr>
          <w:sz w:val="22"/>
        </w:rPr>
      </w:pPr>
      <w:r>
        <w:rPr>
          <w:sz w:val="22"/>
        </w:rPr>
        <w:t>What actions would be most effective if you wanted to reduce your ecological footprint?</w:t>
      </w:r>
      <w:r w:rsidRPr="008D619F">
        <w:rPr>
          <w:sz w:val="22"/>
        </w:rPr>
        <w:t xml:space="preserve"> </w:t>
      </w:r>
    </w:p>
    <w:p w:rsidR="00A46A8C" w:rsidRPr="008D619F" w:rsidRDefault="00A46A8C" w:rsidP="00A46A8C">
      <w:pPr>
        <w:pBdr>
          <w:bottom w:val="double" w:sz="6" w:space="9" w:color="auto"/>
        </w:pBdr>
        <w:spacing w:before="60" w:after="60"/>
        <w:rPr>
          <w:sz w:val="22"/>
        </w:rPr>
      </w:pPr>
      <w:r w:rsidRPr="008D619F">
        <w:rPr>
          <w:b/>
          <w:bCs/>
          <w:sz w:val="22"/>
        </w:rPr>
        <w:t>Evaluation</w:t>
      </w:r>
      <w:r w:rsidRPr="008D619F">
        <w:rPr>
          <w:sz w:val="22"/>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5575"/>
        <w:gridCol w:w="523"/>
        <w:gridCol w:w="523"/>
        <w:gridCol w:w="523"/>
        <w:gridCol w:w="523"/>
        <w:gridCol w:w="523"/>
      </w:tblGrid>
      <w:tr w:rsidR="00A46A8C" w:rsidRPr="00EC79CB" w:rsidTr="00672695">
        <w:trPr>
          <w:cantSplit/>
        </w:trPr>
        <w:tc>
          <w:tcPr>
            <w:tcW w:w="378" w:type="dxa"/>
            <w:tcBorders>
              <w:top w:val="nil"/>
              <w:left w:val="nil"/>
              <w:bottom w:val="nil"/>
            </w:tcBorders>
          </w:tcPr>
          <w:p w:rsidR="00A46A8C" w:rsidRPr="00EC79CB" w:rsidRDefault="00A46A8C" w:rsidP="00672695">
            <w:pPr>
              <w:rPr>
                <w:rFonts w:ascii="Arial" w:hAnsi="Arial" w:cs="Arial"/>
              </w:rPr>
            </w:pPr>
          </w:p>
        </w:tc>
        <w:tc>
          <w:tcPr>
            <w:tcW w:w="5575"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r>
              <w:rPr>
                <w:rFonts w:ascii="Arial" w:hAnsi="Arial" w:cs="Arial"/>
              </w:rPr>
              <w:t>A</w:t>
            </w:r>
          </w:p>
        </w:tc>
        <w:tc>
          <w:tcPr>
            <w:tcW w:w="523" w:type="dxa"/>
          </w:tcPr>
          <w:p w:rsidR="00A46A8C" w:rsidRPr="00EC79CB" w:rsidRDefault="00A46A8C" w:rsidP="00672695">
            <w:pPr>
              <w:rPr>
                <w:rFonts w:ascii="Arial" w:hAnsi="Arial" w:cs="Arial"/>
              </w:rPr>
            </w:pPr>
            <w:r>
              <w:rPr>
                <w:rFonts w:ascii="Arial" w:hAnsi="Arial" w:cs="Arial"/>
              </w:rPr>
              <w:t>B</w:t>
            </w:r>
          </w:p>
        </w:tc>
        <w:tc>
          <w:tcPr>
            <w:tcW w:w="523" w:type="dxa"/>
          </w:tcPr>
          <w:p w:rsidR="00A46A8C" w:rsidRPr="00EC79CB" w:rsidRDefault="00A46A8C" w:rsidP="00672695">
            <w:pPr>
              <w:rPr>
                <w:rFonts w:ascii="Arial" w:hAnsi="Arial" w:cs="Arial"/>
              </w:rPr>
            </w:pPr>
            <w:r>
              <w:rPr>
                <w:rFonts w:ascii="Arial" w:hAnsi="Arial" w:cs="Arial"/>
              </w:rPr>
              <w:t>C</w:t>
            </w:r>
          </w:p>
        </w:tc>
        <w:tc>
          <w:tcPr>
            <w:tcW w:w="523" w:type="dxa"/>
          </w:tcPr>
          <w:p w:rsidR="00A46A8C" w:rsidRPr="00EC79CB" w:rsidRDefault="00A46A8C" w:rsidP="00672695">
            <w:pPr>
              <w:rPr>
                <w:rFonts w:ascii="Arial" w:hAnsi="Arial" w:cs="Arial"/>
              </w:rPr>
            </w:pPr>
            <w:r>
              <w:rPr>
                <w:rFonts w:ascii="Arial" w:hAnsi="Arial" w:cs="Arial"/>
              </w:rPr>
              <w:t>D</w:t>
            </w:r>
          </w:p>
        </w:tc>
        <w:tc>
          <w:tcPr>
            <w:tcW w:w="523" w:type="dxa"/>
          </w:tcPr>
          <w:p w:rsidR="00A46A8C" w:rsidRPr="00EC79CB" w:rsidRDefault="00A46A8C" w:rsidP="00672695">
            <w:pPr>
              <w:rPr>
                <w:rFonts w:ascii="Arial" w:hAnsi="Arial" w:cs="Arial"/>
              </w:rPr>
            </w:pPr>
            <w:r>
              <w:rPr>
                <w:rFonts w:ascii="Arial" w:hAnsi="Arial" w:cs="Arial"/>
              </w:rPr>
              <w:t>F</w:t>
            </w:r>
          </w:p>
        </w:tc>
      </w:tr>
      <w:tr w:rsidR="00A46A8C" w:rsidRPr="00EC79CB" w:rsidTr="00672695">
        <w:trPr>
          <w:cantSplit/>
        </w:trPr>
        <w:tc>
          <w:tcPr>
            <w:tcW w:w="378" w:type="dxa"/>
            <w:tcBorders>
              <w:top w:val="nil"/>
              <w:left w:val="nil"/>
              <w:bottom w:val="nil"/>
            </w:tcBorders>
          </w:tcPr>
          <w:p w:rsidR="00A46A8C" w:rsidRPr="00EC79CB" w:rsidRDefault="00A46A8C" w:rsidP="00672695">
            <w:pPr>
              <w:rPr>
                <w:rFonts w:ascii="Arial" w:hAnsi="Arial" w:cs="Arial"/>
              </w:rPr>
            </w:pPr>
            <w:r w:rsidRPr="00EC79CB">
              <w:rPr>
                <w:rFonts w:ascii="Arial" w:hAnsi="Arial" w:cs="Arial"/>
              </w:rPr>
              <w:t>1</w:t>
            </w:r>
          </w:p>
        </w:tc>
        <w:tc>
          <w:tcPr>
            <w:tcW w:w="5575" w:type="dxa"/>
          </w:tcPr>
          <w:p w:rsidR="00A46A8C" w:rsidRPr="00EC79CB" w:rsidRDefault="00A46A8C" w:rsidP="00672695">
            <w:pPr>
              <w:rPr>
                <w:rFonts w:ascii="Arial" w:hAnsi="Arial" w:cs="Arial"/>
              </w:rPr>
            </w:pPr>
            <w:r>
              <w:rPr>
                <w:rFonts w:ascii="Arial" w:hAnsi="Arial" w:cs="Arial"/>
              </w:rPr>
              <w:t>S</w:t>
            </w:r>
            <w:r w:rsidRPr="00EC79CB">
              <w:rPr>
                <w:rFonts w:ascii="Arial" w:hAnsi="Arial" w:cs="Arial"/>
              </w:rPr>
              <w:t>tructure (</w:t>
            </w:r>
            <w:r w:rsidRPr="00EC79CB">
              <w:rPr>
                <w:rFonts w:ascii="Arial" w:hAnsi="Arial" w:cs="Arial"/>
                <w:i/>
              </w:rPr>
              <w:t>c.</w:t>
            </w:r>
            <w:r w:rsidRPr="00EC79CB">
              <w:rPr>
                <w:rFonts w:ascii="Arial" w:hAnsi="Arial" w:cs="Arial"/>
              </w:rPr>
              <w:t xml:space="preserve"> 10 %)</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rPr>
          <w:trHeight w:val="323"/>
        </w:trPr>
        <w:tc>
          <w:tcPr>
            <w:tcW w:w="378" w:type="dxa"/>
            <w:tcBorders>
              <w:top w:val="nil"/>
              <w:left w:val="nil"/>
              <w:bottom w:val="nil"/>
            </w:tcBorders>
          </w:tcPr>
          <w:p w:rsidR="00A46A8C" w:rsidRPr="00EC79CB" w:rsidRDefault="00A46A8C" w:rsidP="00672695">
            <w:pPr>
              <w:rPr>
                <w:rFonts w:ascii="Arial" w:hAnsi="Arial" w:cs="Arial"/>
              </w:rPr>
            </w:pPr>
            <w:r>
              <w:rPr>
                <w:rFonts w:ascii="Arial" w:hAnsi="Arial" w:cs="Arial"/>
              </w:rPr>
              <w:t>2</w:t>
            </w:r>
          </w:p>
        </w:tc>
        <w:tc>
          <w:tcPr>
            <w:tcW w:w="5575" w:type="dxa"/>
          </w:tcPr>
          <w:p w:rsidR="00A46A8C" w:rsidRPr="00EC79CB" w:rsidRDefault="00A46A8C" w:rsidP="00672695">
            <w:pPr>
              <w:rPr>
                <w:rFonts w:ascii="Arial" w:hAnsi="Arial" w:cs="Arial"/>
              </w:rPr>
            </w:pPr>
            <w:r>
              <w:rPr>
                <w:rFonts w:ascii="Arial" w:hAnsi="Arial" w:cs="Arial"/>
              </w:rPr>
              <w:t xml:space="preserve">Justification of topic/research question </w:t>
            </w:r>
            <w:r w:rsidRPr="00EC79CB">
              <w:rPr>
                <w:rFonts w:ascii="Arial" w:hAnsi="Arial" w:cs="Arial"/>
              </w:rPr>
              <w:t>(</w:t>
            </w:r>
            <w:r w:rsidRPr="00EC79CB">
              <w:rPr>
                <w:rFonts w:ascii="Arial" w:hAnsi="Arial" w:cs="Arial"/>
                <w:i/>
              </w:rPr>
              <w:t>c.</w:t>
            </w:r>
            <w:r w:rsidRPr="00EC79CB">
              <w:rPr>
                <w:rFonts w:ascii="Arial" w:hAnsi="Arial" w:cs="Arial"/>
              </w:rPr>
              <w:t xml:space="preserve"> </w:t>
            </w:r>
            <w:r>
              <w:rPr>
                <w:rFonts w:ascii="Arial" w:hAnsi="Arial" w:cs="Arial"/>
              </w:rPr>
              <w:t>10</w:t>
            </w:r>
            <w:r w:rsidRPr="00EC79CB">
              <w:rPr>
                <w:rFonts w:ascii="Arial" w:hAnsi="Arial" w:cs="Arial"/>
              </w:rPr>
              <w:t xml:space="preserve"> %)</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rPr>
          <w:trHeight w:val="323"/>
        </w:trPr>
        <w:tc>
          <w:tcPr>
            <w:tcW w:w="378" w:type="dxa"/>
            <w:tcBorders>
              <w:top w:val="nil"/>
              <w:left w:val="nil"/>
              <w:bottom w:val="nil"/>
            </w:tcBorders>
          </w:tcPr>
          <w:p w:rsidR="00A46A8C" w:rsidRPr="00EC79CB" w:rsidRDefault="00A46A8C" w:rsidP="00672695">
            <w:pPr>
              <w:rPr>
                <w:rFonts w:ascii="Arial" w:hAnsi="Arial" w:cs="Arial"/>
              </w:rPr>
            </w:pPr>
            <w:r>
              <w:rPr>
                <w:rFonts w:ascii="Arial" w:hAnsi="Arial" w:cs="Arial"/>
              </w:rPr>
              <w:t>2</w:t>
            </w:r>
          </w:p>
        </w:tc>
        <w:tc>
          <w:tcPr>
            <w:tcW w:w="5575" w:type="dxa"/>
          </w:tcPr>
          <w:p w:rsidR="00A46A8C" w:rsidRPr="00EC79CB" w:rsidRDefault="00A46A8C" w:rsidP="00672695">
            <w:pPr>
              <w:rPr>
                <w:rFonts w:ascii="Arial" w:hAnsi="Arial" w:cs="Arial"/>
              </w:rPr>
            </w:pPr>
            <w:r>
              <w:rPr>
                <w:rFonts w:ascii="Arial" w:hAnsi="Arial" w:cs="Arial"/>
              </w:rPr>
              <w:t>Critical discussion on consumption patterns</w:t>
            </w:r>
            <w:r w:rsidRPr="00EC79CB">
              <w:rPr>
                <w:rFonts w:ascii="Arial" w:hAnsi="Arial" w:cs="Arial"/>
              </w:rPr>
              <w:t xml:space="preserve"> </w:t>
            </w:r>
            <w:r>
              <w:rPr>
                <w:rFonts w:ascii="Arial" w:hAnsi="Arial" w:cs="Arial"/>
              </w:rPr>
              <w:t xml:space="preserve">and possibilities to change consumption patterns. Is the power with the consumers? </w:t>
            </w:r>
            <w:r w:rsidRPr="00EC79CB">
              <w:rPr>
                <w:rFonts w:ascii="Arial" w:hAnsi="Arial" w:cs="Arial"/>
              </w:rPr>
              <w:t>(</w:t>
            </w:r>
            <w:r w:rsidRPr="00EC79CB">
              <w:rPr>
                <w:rFonts w:ascii="Arial" w:hAnsi="Arial" w:cs="Arial"/>
                <w:i/>
              </w:rPr>
              <w:t>c.</w:t>
            </w:r>
            <w:r w:rsidRPr="00EC79CB">
              <w:rPr>
                <w:rFonts w:ascii="Arial" w:hAnsi="Arial" w:cs="Arial"/>
              </w:rPr>
              <w:t xml:space="preserve"> </w:t>
            </w:r>
            <w:r>
              <w:rPr>
                <w:rFonts w:ascii="Arial" w:hAnsi="Arial" w:cs="Arial"/>
              </w:rPr>
              <w:t>40</w:t>
            </w:r>
            <w:r w:rsidRPr="00EC79CB">
              <w:rPr>
                <w:rFonts w:ascii="Arial" w:hAnsi="Arial" w:cs="Arial"/>
              </w:rPr>
              <w:t xml:space="preserve"> %)</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rPr>
          <w:trHeight w:val="323"/>
        </w:trPr>
        <w:tc>
          <w:tcPr>
            <w:tcW w:w="378" w:type="dxa"/>
            <w:tcBorders>
              <w:top w:val="nil"/>
              <w:left w:val="nil"/>
              <w:bottom w:val="nil"/>
            </w:tcBorders>
          </w:tcPr>
          <w:p w:rsidR="00A46A8C" w:rsidRPr="00EC79CB" w:rsidRDefault="00A46A8C" w:rsidP="00672695">
            <w:pPr>
              <w:rPr>
                <w:rFonts w:ascii="Arial" w:hAnsi="Arial" w:cs="Arial"/>
              </w:rPr>
            </w:pPr>
            <w:r>
              <w:rPr>
                <w:rFonts w:ascii="Arial" w:hAnsi="Arial" w:cs="Arial"/>
              </w:rPr>
              <w:t>3</w:t>
            </w:r>
          </w:p>
        </w:tc>
        <w:tc>
          <w:tcPr>
            <w:tcW w:w="5575" w:type="dxa"/>
          </w:tcPr>
          <w:p w:rsidR="00A46A8C" w:rsidRPr="00EC79CB" w:rsidRDefault="00A46A8C" w:rsidP="00672695">
            <w:pPr>
              <w:rPr>
                <w:rFonts w:ascii="Arial" w:hAnsi="Arial" w:cs="Arial"/>
              </w:rPr>
            </w:pPr>
            <w:r>
              <w:rPr>
                <w:rFonts w:ascii="Arial" w:hAnsi="Arial" w:cs="Arial"/>
              </w:rPr>
              <w:t>Conceptual understanding</w:t>
            </w:r>
            <w:r w:rsidRPr="00EC79CB">
              <w:rPr>
                <w:rFonts w:ascii="Arial" w:hAnsi="Arial" w:cs="Arial"/>
              </w:rPr>
              <w:t xml:space="preserve"> </w:t>
            </w:r>
            <w:r>
              <w:rPr>
                <w:rFonts w:ascii="Arial" w:hAnsi="Arial" w:cs="Arial"/>
              </w:rPr>
              <w:t xml:space="preserve">of sustainability Indicators and their potential contribution </w:t>
            </w:r>
            <w:r w:rsidRPr="00EC79CB">
              <w:rPr>
                <w:rFonts w:ascii="Arial" w:hAnsi="Arial" w:cs="Arial"/>
              </w:rPr>
              <w:t>(</w:t>
            </w:r>
            <w:r w:rsidRPr="00EC79CB">
              <w:rPr>
                <w:rFonts w:ascii="Arial" w:hAnsi="Arial" w:cs="Arial"/>
                <w:i/>
              </w:rPr>
              <w:t>c.</w:t>
            </w:r>
            <w:r w:rsidRPr="00EC79CB">
              <w:rPr>
                <w:rFonts w:ascii="Arial" w:hAnsi="Arial" w:cs="Arial"/>
              </w:rPr>
              <w:t xml:space="preserve"> </w:t>
            </w:r>
            <w:r>
              <w:rPr>
                <w:rFonts w:ascii="Arial" w:hAnsi="Arial" w:cs="Arial"/>
              </w:rPr>
              <w:t>10</w:t>
            </w:r>
            <w:r w:rsidRPr="00EC79CB">
              <w:rPr>
                <w:rFonts w:ascii="Arial" w:hAnsi="Arial" w:cs="Arial"/>
              </w:rPr>
              <w:t xml:space="preserve"> %)</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c>
          <w:tcPr>
            <w:tcW w:w="378" w:type="dxa"/>
            <w:tcBorders>
              <w:top w:val="nil"/>
              <w:left w:val="nil"/>
              <w:bottom w:val="nil"/>
            </w:tcBorders>
          </w:tcPr>
          <w:p w:rsidR="00A46A8C" w:rsidRPr="00EC79CB" w:rsidRDefault="00A46A8C" w:rsidP="00672695">
            <w:pPr>
              <w:rPr>
                <w:rFonts w:ascii="Arial" w:hAnsi="Arial" w:cs="Arial"/>
              </w:rPr>
            </w:pPr>
            <w:r>
              <w:rPr>
                <w:rFonts w:ascii="Arial" w:hAnsi="Arial" w:cs="Arial"/>
              </w:rPr>
              <w:t>4</w:t>
            </w:r>
          </w:p>
        </w:tc>
        <w:tc>
          <w:tcPr>
            <w:tcW w:w="5575" w:type="dxa"/>
          </w:tcPr>
          <w:p w:rsidR="00A46A8C" w:rsidRPr="00EC79CB" w:rsidRDefault="00A46A8C" w:rsidP="00672695">
            <w:pPr>
              <w:rPr>
                <w:rFonts w:ascii="Arial" w:hAnsi="Arial" w:cs="Arial"/>
              </w:rPr>
            </w:pPr>
            <w:r>
              <w:rPr>
                <w:rFonts w:ascii="Arial" w:hAnsi="Arial" w:cs="Arial"/>
              </w:rPr>
              <w:t xml:space="preserve">Reflections and discussion </w:t>
            </w:r>
            <w:r w:rsidRPr="00EC79CB">
              <w:rPr>
                <w:rFonts w:ascii="Arial" w:hAnsi="Arial" w:cs="Arial"/>
              </w:rPr>
              <w:t>(</w:t>
            </w:r>
            <w:r w:rsidRPr="00EC79CB">
              <w:rPr>
                <w:rFonts w:ascii="Arial" w:hAnsi="Arial" w:cs="Arial"/>
                <w:i/>
              </w:rPr>
              <w:t>c.</w:t>
            </w:r>
            <w:r w:rsidRPr="00EC79CB">
              <w:rPr>
                <w:rFonts w:ascii="Arial" w:hAnsi="Arial" w:cs="Arial"/>
              </w:rPr>
              <w:t xml:space="preserve"> </w:t>
            </w:r>
            <w:r>
              <w:rPr>
                <w:rFonts w:ascii="Arial" w:hAnsi="Arial" w:cs="Arial"/>
              </w:rPr>
              <w:t>20</w:t>
            </w:r>
            <w:r w:rsidRPr="00EC79CB">
              <w:rPr>
                <w:rFonts w:ascii="Arial" w:hAnsi="Arial" w:cs="Arial"/>
              </w:rPr>
              <w:t xml:space="preserve"> %)</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c>
          <w:tcPr>
            <w:tcW w:w="378" w:type="dxa"/>
            <w:tcBorders>
              <w:top w:val="nil"/>
              <w:left w:val="nil"/>
              <w:bottom w:val="nil"/>
            </w:tcBorders>
          </w:tcPr>
          <w:p w:rsidR="00A46A8C" w:rsidRPr="00EC79CB" w:rsidRDefault="00A46A8C" w:rsidP="00672695">
            <w:pPr>
              <w:rPr>
                <w:rFonts w:ascii="Arial" w:hAnsi="Arial" w:cs="Arial"/>
              </w:rPr>
            </w:pPr>
            <w:r>
              <w:rPr>
                <w:rFonts w:ascii="Arial" w:hAnsi="Arial" w:cs="Arial"/>
              </w:rPr>
              <w:t>5</w:t>
            </w:r>
          </w:p>
        </w:tc>
        <w:tc>
          <w:tcPr>
            <w:tcW w:w="5575" w:type="dxa"/>
          </w:tcPr>
          <w:p w:rsidR="00A46A8C" w:rsidRPr="00EC79CB" w:rsidRDefault="00A46A8C" w:rsidP="00672695">
            <w:pPr>
              <w:rPr>
                <w:rFonts w:ascii="Arial" w:hAnsi="Arial" w:cs="Arial"/>
              </w:rPr>
            </w:pPr>
            <w:r w:rsidRPr="00EC79CB">
              <w:rPr>
                <w:rFonts w:ascii="Arial" w:hAnsi="Arial" w:cs="Arial"/>
              </w:rPr>
              <w:t>Presentation (</w:t>
            </w:r>
            <w:r w:rsidRPr="00EC79CB">
              <w:rPr>
                <w:rFonts w:ascii="Arial" w:hAnsi="Arial" w:cs="Arial"/>
                <w:i/>
              </w:rPr>
              <w:t>c.</w:t>
            </w:r>
            <w:r w:rsidRPr="00EC79CB">
              <w:rPr>
                <w:rFonts w:ascii="Arial" w:hAnsi="Arial" w:cs="Arial"/>
              </w:rPr>
              <w:t xml:space="preserve"> 10 %)</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rPr>
          <w:trHeight w:val="20"/>
        </w:trPr>
        <w:tc>
          <w:tcPr>
            <w:tcW w:w="378" w:type="dxa"/>
            <w:tcBorders>
              <w:top w:val="nil"/>
              <w:left w:val="nil"/>
              <w:bottom w:val="nil"/>
            </w:tcBorders>
          </w:tcPr>
          <w:p w:rsidR="00A46A8C" w:rsidRPr="00EC79CB" w:rsidRDefault="00A46A8C" w:rsidP="00672695">
            <w:pPr>
              <w:rPr>
                <w:rFonts w:ascii="Arial" w:hAnsi="Arial" w:cs="Arial"/>
              </w:rPr>
            </w:pPr>
          </w:p>
        </w:tc>
        <w:tc>
          <w:tcPr>
            <w:tcW w:w="5575" w:type="dxa"/>
          </w:tcPr>
          <w:p w:rsidR="00A46A8C" w:rsidRPr="00EC79CB" w:rsidRDefault="00A46A8C" w:rsidP="00672695">
            <w:pPr>
              <w:ind w:left="162"/>
              <w:rPr>
                <w:rFonts w:ascii="Arial" w:hAnsi="Arial" w:cs="Arial"/>
              </w:rPr>
            </w:pPr>
            <w:r w:rsidRPr="00EC79CB">
              <w:rPr>
                <w:rFonts w:ascii="Arial" w:hAnsi="Arial" w:cs="Arial"/>
              </w:rPr>
              <w:t>Written style / clarity of expression</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rPr>
          <w:trHeight w:val="20"/>
        </w:trPr>
        <w:tc>
          <w:tcPr>
            <w:tcW w:w="378" w:type="dxa"/>
            <w:tcBorders>
              <w:top w:val="nil"/>
              <w:left w:val="nil"/>
              <w:bottom w:val="nil"/>
            </w:tcBorders>
          </w:tcPr>
          <w:p w:rsidR="00A46A8C" w:rsidRPr="00EC79CB" w:rsidRDefault="00A46A8C" w:rsidP="00672695">
            <w:pPr>
              <w:rPr>
                <w:rFonts w:ascii="Arial" w:hAnsi="Arial" w:cs="Arial"/>
              </w:rPr>
            </w:pPr>
          </w:p>
        </w:tc>
        <w:tc>
          <w:tcPr>
            <w:tcW w:w="5575" w:type="dxa"/>
          </w:tcPr>
          <w:p w:rsidR="00A46A8C" w:rsidRPr="00EC79CB" w:rsidRDefault="00A46A8C" w:rsidP="00672695">
            <w:pPr>
              <w:ind w:left="162"/>
              <w:rPr>
                <w:rFonts w:ascii="Arial" w:hAnsi="Arial" w:cs="Arial"/>
              </w:rPr>
            </w:pPr>
            <w:r w:rsidRPr="00EC79CB">
              <w:rPr>
                <w:rFonts w:ascii="Arial" w:hAnsi="Arial" w:cs="Arial"/>
              </w:rPr>
              <w:t>Referencing system</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rPr>
          <w:trHeight w:val="20"/>
        </w:trPr>
        <w:tc>
          <w:tcPr>
            <w:tcW w:w="378" w:type="dxa"/>
            <w:tcBorders>
              <w:top w:val="nil"/>
              <w:left w:val="nil"/>
              <w:bottom w:val="nil"/>
            </w:tcBorders>
          </w:tcPr>
          <w:p w:rsidR="00A46A8C" w:rsidRPr="00EC79CB" w:rsidRDefault="00A46A8C" w:rsidP="00672695">
            <w:pPr>
              <w:rPr>
                <w:rFonts w:ascii="Arial" w:hAnsi="Arial" w:cs="Arial"/>
              </w:rPr>
            </w:pPr>
          </w:p>
        </w:tc>
        <w:tc>
          <w:tcPr>
            <w:tcW w:w="5575" w:type="dxa"/>
          </w:tcPr>
          <w:p w:rsidR="00A46A8C" w:rsidRPr="00EC79CB" w:rsidRDefault="00A46A8C" w:rsidP="00672695">
            <w:pPr>
              <w:ind w:left="162"/>
              <w:rPr>
                <w:rFonts w:ascii="Arial" w:hAnsi="Arial" w:cs="Arial"/>
              </w:rPr>
            </w:pPr>
            <w:r w:rsidRPr="00EC79CB">
              <w:rPr>
                <w:rFonts w:ascii="Arial" w:hAnsi="Arial" w:cs="Arial"/>
              </w:rPr>
              <w:t>Spelling, grammar and layout</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r w:rsidR="00A46A8C" w:rsidRPr="00EC79CB" w:rsidTr="00672695">
        <w:trPr>
          <w:trHeight w:val="20"/>
        </w:trPr>
        <w:tc>
          <w:tcPr>
            <w:tcW w:w="378" w:type="dxa"/>
            <w:tcBorders>
              <w:top w:val="nil"/>
              <w:left w:val="nil"/>
              <w:bottom w:val="nil"/>
            </w:tcBorders>
          </w:tcPr>
          <w:p w:rsidR="00A46A8C" w:rsidRPr="00EC79CB" w:rsidRDefault="00A46A8C" w:rsidP="00672695">
            <w:pPr>
              <w:rPr>
                <w:rFonts w:ascii="Arial" w:hAnsi="Arial" w:cs="Arial"/>
              </w:rPr>
            </w:pPr>
          </w:p>
        </w:tc>
        <w:tc>
          <w:tcPr>
            <w:tcW w:w="5575" w:type="dxa"/>
          </w:tcPr>
          <w:p w:rsidR="00A46A8C" w:rsidRPr="00EC79CB" w:rsidRDefault="00A46A8C" w:rsidP="00672695">
            <w:pPr>
              <w:ind w:left="162"/>
              <w:rPr>
                <w:rFonts w:ascii="Arial" w:hAnsi="Arial" w:cs="Arial"/>
              </w:rPr>
            </w:pPr>
            <w:r w:rsidRPr="00EC79CB">
              <w:rPr>
                <w:rFonts w:ascii="Arial" w:hAnsi="Arial" w:cs="Arial"/>
              </w:rPr>
              <w:t>Use of graphics/word processing</w:t>
            </w: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c>
          <w:tcPr>
            <w:tcW w:w="523" w:type="dxa"/>
          </w:tcPr>
          <w:p w:rsidR="00A46A8C" w:rsidRPr="00EC79CB" w:rsidRDefault="00A46A8C" w:rsidP="00672695">
            <w:pPr>
              <w:rPr>
                <w:rFonts w:ascii="Arial" w:hAnsi="Arial" w:cs="Arial"/>
              </w:rPr>
            </w:pPr>
          </w:p>
        </w:tc>
      </w:tr>
    </w:tbl>
    <w:p w:rsidR="00A46A8C" w:rsidRDefault="00A46A8C" w:rsidP="00A46A8C">
      <w:pPr>
        <w:spacing w:before="60" w:after="60"/>
        <w:rPr>
          <w:b/>
          <w:bCs/>
          <w:sz w:val="22"/>
        </w:rPr>
      </w:pPr>
    </w:p>
    <w:p w:rsidR="00A46A8C" w:rsidRPr="00232041" w:rsidRDefault="00A46A8C" w:rsidP="00A46A8C">
      <w:pPr>
        <w:spacing w:before="60" w:after="60"/>
        <w:rPr>
          <w:b/>
          <w:sz w:val="22"/>
        </w:rPr>
      </w:pPr>
    </w:p>
    <w:p w:rsidR="00A46A8C" w:rsidRDefault="00A46A8C" w:rsidP="00A46A8C">
      <w:pPr>
        <w:spacing w:before="60" w:after="60"/>
        <w:rPr>
          <w:sz w:val="22"/>
        </w:rPr>
      </w:pPr>
    </w:p>
    <w:p w:rsidR="00A46A8C" w:rsidRDefault="00A46A8C" w:rsidP="00A46A8C">
      <w:pPr>
        <w:spacing w:before="60" w:after="60"/>
        <w:rPr>
          <w:sz w:val="22"/>
        </w:rPr>
      </w:pPr>
    </w:p>
    <w:p w:rsidR="00A46A8C" w:rsidRDefault="00A46A8C" w:rsidP="00A46A8C">
      <w:pPr>
        <w:spacing w:before="60" w:after="60"/>
        <w:rPr>
          <w:sz w:val="22"/>
        </w:rPr>
      </w:pPr>
    </w:p>
    <w:p w:rsidR="00A46A8C" w:rsidRDefault="00A46A8C" w:rsidP="00A46A8C">
      <w:pPr>
        <w:spacing w:before="60" w:after="60"/>
        <w:rPr>
          <w:sz w:val="22"/>
        </w:rPr>
      </w:pPr>
    </w:p>
    <w:p w:rsidR="00A46A8C" w:rsidRDefault="00A46A8C" w:rsidP="00A46A8C">
      <w:pPr>
        <w:spacing w:before="60" w:after="60"/>
        <w:rPr>
          <w:sz w:val="22"/>
        </w:rPr>
      </w:pPr>
    </w:p>
    <w:p w:rsidR="00A46A8C" w:rsidRDefault="00A46A8C" w:rsidP="00A46A8C">
      <w:pPr>
        <w:spacing w:before="60" w:after="60"/>
        <w:rPr>
          <w:sz w:val="22"/>
        </w:rPr>
      </w:pPr>
    </w:p>
    <w:p w:rsidR="00A46A8C" w:rsidRDefault="00A46A8C" w:rsidP="00A46A8C">
      <w:pPr>
        <w:spacing w:before="60" w:after="60"/>
        <w:rPr>
          <w:sz w:val="22"/>
        </w:rPr>
      </w:pPr>
    </w:p>
    <w:p w:rsidR="00A46A8C" w:rsidRPr="008D619F" w:rsidRDefault="00A46A8C" w:rsidP="00A46A8C">
      <w:pPr>
        <w:spacing w:before="60" w:after="60"/>
        <w:rPr>
          <w:sz w:val="22"/>
        </w:rPr>
      </w:pPr>
    </w:p>
    <w:p w:rsidR="00396863" w:rsidRPr="0016156D" w:rsidRDefault="00396863" w:rsidP="000E7A2E">
      <w:pPr>
        <w:ind w:right="-360"/>
        <w:rPr>
          <w:sz w:val="22"/>
          <w:szCs w:val="22"/>
        </w:rPr>
      </w:pPr>
    </w:p>
    <w:sectPr w:rsidR="00396863" w:rsidRPr="0016156D" w:rsidSect="0029561D">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06" w:rsidRDefault="00AB3E06" w:rsidP="00903A87">
      <w:r>
        <w:separator/>
      </w:r>
    </w:p>
  </w:endnote>
  <w:endnote w:type="continuationSeparator" w:id="0">
    <w:p w:rsidR="00AB3E06" w:rsidRDefault="00AB3E06" w:rsidP="009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15827"/>
      <w:docPartObj>
        <w:docPartGallery w:val="Page Numbers (Bottom of Page)"/>
        <w:docPartUnique/>
      </w:docPartObj>
    </w:sdtPr>
    <w:sdtEndPr>
      <w:rPr>
        <w:noProof/>
      </w:rPr>
    </w:sdtEndPr>
    <w:sdtContent>
      <w:p w:rsidR="007E5F44" w:rsidRDefault="00C92702">
        <w:pPr>
          <w:pStyle w:val="Footer"/>
          <w:jc w:val="center"/>
        </w:pPr>
        <w:r>
          <w:fldChar w:fldCharType="begin"/>
        </w:r>
        <w:r w:rsidR="007E5F44">
          <w:instrText xml:space="preserve"> PAGE   \* MERGEFORMAT </w:instrText>
        </w:r>
        <w:r>
          <w:fldChar w:fldCharType="separate"/>
        </w:r>
        <w:r w:rsidR="00BB643A">
          <w:rPr>
            <w:noProof/>
          </w:rPr>
          <w:t>1</w:t>
        </w:r>
        <w:r>
          <w:rPr>
            <w:noProof/>
          </w:rPr>
          <w:fldChar w:fldCharType="end"/>
        </w:r>
      </w:p>
    </w:sdtContent>
  </w:sdt>
  <w:p w:rsidR="007E5F44" w:rsidRDefault="007E5F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06" w:rsidRDefault="00AB3E06" w:rsidP="00903A87">
      <w:r>
        <w:separator/>
      </w:r>
    </w:p>
  </w:footnote>
  <w:footnote w:type="continuationSeparator" w:id="0">
    <w:p w:rsidR="00AB3E06" w:rsidRDefault="00AB3E06" w:rsidP="0090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12E98"/>
    <w:multiLevelType w:val="hybridMultilevel"/>
    <w:tmpl w:val="53FE913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461CF3"/>
    <w:multiLevelType w:val="hybridMultilevel"/>
    <w:tmpl w:val="A8D8F42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9561D"/>
    <w:rsid w:val="000000F4"/>
    <w:rsid w:val="000069AF"/>
    <w:rsid w:val="0001538D"/>
    <w:rsid w:val="000202DE"/>
    <w:rsid w:val="00020CA6"/>
    <w:rsid w:val="00023818"/>
    <w:rsid w:val="0002432A"/>
    <w:rsid w:val="000261DD"/>
    <w:rsid w:val="000272B4"/>
    <w:rsid w:val="00030A3F"/>
    <w:rsid w:val="000337AB"/>
    <w:rsid w:val="000337EE"/>
    <w:rsid w:val="00034BAB"/>
    <w:rsid w:val="00034EAA"/>
    <w:rsid w:val="0004014E"/>
    <w:rsid w:val="0004246D"/>
    <w:rsid w:val="00042C93"/>
    <w:rsid w:val="00043DB0"/>
    <w:rsid w:val="0004655B"/>
    <w:rsid w:val="00047723"/>
    <w:rsid w:val="000547FE"/>
    <w:rsid w:val="00067018"/>
    <w:rsid w:val="00067E5D"/>
    <w:rsid w:val="000758C4"/>
    <w:rsid w:val="0007643D"/>
    <w:rsid w:val="0007686C"/>
    <w:rsid w:val="0008137F"/>
    <w:rsid w:val="000821F4"/>
    <w:rsid w:val="00085B6B"/>
    <w:rsid w:val="000902DA"/>
    <w:rsid w:val="00092C0B"/>
    <w:rsid w:val="00094360"/>
    <w:rsid w:val="00095497"/>
    <w:rsid w:val="000959F7"/>
    <w:rsid w:val="00096893"/>
    <w:rsid w:val="00097A5E"/>
    <w:rsid w:val="00097D55"/>
    <w:rsid w:val="000A0821"/>
    <w:rsid w:val="000C1268"/>
    <w:rsid w:val="000C1F69"/>
    <w:rsid w:val="000D18BD"/>
    <w:rsid w:val="000D5D5F"/>
    <w:rsid w:val="000E005A"/>
    <w:rsid w:val="000E3E0F"/>
    <w:rsid w:val="000E63C9"/>
    <w:rsid w:val="000E7A2E"/>
    <w:rsid w:val="000F4076"/>
    <w:rsid w:val="000F516E"/>
    <w:rsid w:val="000F62D7"/>
    <w:rsid w:val="000F641C"/>
    <w:rsid w:val="0010052A"/>
    <w:rsid w:val="001013FA"/>
    <w:rsid w:val="001162F4"/>
    <w:rsid w:val="0012012B"/>
    <w:rsid w:val="0012384C"/>
    <w:rsid w:val="00134917"/>
    <w:rsid w:val="00134F3F"/>
    <w:rsid w:val="00135D9D"/>
    <w:rsid w:val="00136691"/>
    <w:rsid w:val="00136A28"/>
    <w:rsid w:val="001413FF"/>
    <w:rsid w:val="001428A1"/>
    <w:rsid w:val="001436DC"/>
    <w:rsid w:val="0014644B"/>
    <w:rsid w:val="001468A3"/>
    <w:rsid w:val="00153DF6"/>
    <w:rsid w:val="001553EC"/>
    <w:rsid w:val="00155904"/>
    <w:rsid w:val="0016156D"/>
    <w:rsid w:val="0016524F"/>
    <w:rsid w:val="00165AF5"/>
    <w:rsid w:val="001703F1"/>
    <w:rsid w:val="001752E7"/>
    <w:rsid w:val="00182725"/>
    <w:rsid w:val="00184154"/>
    <w:rsid w:val="001914F7"/>
    <w:rsid w:val="001946ED"/>
    <w:rsid w:val="00195387"/>
    <w:rsid w:val="00196945"/>
    <w:rsid w:val="001A1C37"/>
    <w:rsid w:val="001B0607"/>
    <w:rsid w:val="001B1572"/>
    <w:rsid w:val="001B3CBF"/>
    <w:rsid w:val="001C4D6B"/>
    <w:rsid w:val="001C54F9"/>
    <w:rsid w:val="001C66C8"/>
    <w:rsid w:val="001C7D3A"/>
    <w:rsid w:val="001D2810"/>
    <w:rsid w:val="001D6E5F"/>
    <w:rsid w:val="001E18B6"/>
    <w:rsid w:val="001E6A7C"/>
    <w:rsid w:val="001F19B7"/>
    <w:rsid w:val="001F4AD6"/>
    <w:rsid w:val="001F56FC"/>
    <w:rsid w:val="002036DA"/>
    <w:rsid w:val="00211839"/>
    <w:rsid w:val="002238BC"/>
    <w:rsid w:val="00232710"/>
    <w:rsid w:val="0023424B"/>
    <w:rsid w:val="00244047"/>
    <w:rsid w:val="002446B4"/>
    <w:rsid w:val="00250568"/>
    <w:rsid w:val="002517F3"/>
    <w:rsid w:val="00251ECF"/>
    <w:rsid w:val="00254725"/>
    <w:rsid w:val="00257E06"/>
    <w:rsid w:val="0026080D"/>
    <w:rsid w:val="0026474B"/>
    <w:rsid w:val="0026516C"/>
    <w:rsid w:val="0026575F"/>
    <w:rsid w:val="002661F8"/>
    <w:rsid w:val="00266253"/>
    <w:rsid w:val="00267BC8"/>
    <w:rsid w:val="00272A07"/>
    <w:rsid w:val="0027468F"/>
    <w:rsid w:val="00280E5C"/>
    <w:rsid w:val="00283CBB"/>
    <w:rsid w:val="00285465"/>
    <w:rsid w:val="0028582E"/>
    <w:rsid w:val="00286931"/>
    <w:rsid w:val="00291D0E"/>
    <w:rsid w:val="00293112"/>
    <w:rsid w:val="0029561D"/>
    <w:rsid w:val="002A1AFE"/>
    <w:rsid w:val="002A27E3"/>
    <w:rsid w:val="002A4695"/>
    <w:rsid w:val="002A5251"/>
    <w:rsid w:val="002B4012"/>
    <w:rsid w:val="002B6934"/>
    <w:rsid w:val="002C6F3D"/>
    <w:rsid w:val="002C7A59"/>
    <w:rsid w:val="002D514A"/>
    <w:rsid w:val="002E1305"/>
    <w:rsid w:val="002E210B"/>
    <w:rsid w:val="002E3735"/>
    <w:rsid w:val="002E5362"/>
    <w:rsid w:val="002E5A19"/>
    <w:rsid w:val="002F05B4"/>
    <w:rsid w:val="002F3B53"/>
    <w:rsid w:val="00303A29"/>
    <w:rsid w:val="003064B1"/>
    <w:rsid w:val="00310A13"/>
    <w:rsid w:val="00327A30"/>
    <w:rsid w:val="00331227"/>
    <w:rsid w:val="00334965"/>
    <w:rsid w:val="00335E4A"/>
    <w:rsid w:val="0033726F"/>
    <w:rsid w:val="00340D84"/>
    <w:rsid w:val="00344916"/>
    <w:rsid w:val="00346711"/>
    <w:rsid w:val="00350902"/>
    <w:rsid w:val="0035617C"/>
    <w:rsid w:val="0036090F"/>
    <w:rsid w:val="003611E0"/>
    <w:rsid w:val="003646C5"/>
    <w:rsid w:val="00364C2B"/>
    <w:rsid w:val="00365546"/>
    <w:rsid w:val="00365CF3"/>
    <w:rsid w:val="00371D42"/>
    <w:rsid w:val="00374AF1"/>
    <w:rsid w:val="00376732"/>
    <w:rsid w:val="00377549"/>
    <w:rsid w:val="003815DE"/>
    <w:rsid w:val="00383EA0"/>
    <w:rsid w:val="00384D0A"/>
    <w:rsid w:val="00392A2F"/>
    <w:rsid w:val="0039312D"/>
    <w:rsid w:val="003944AC"/>
    <w:rsid w:val="00396863"/>
    <w:rsid w:val="003A29CF"/>
    <w:rsid w:val="003B2119"/>
    <w:rsid w:val="003B3B0A"/>
    <w:rsid w:val="003B6740"/>
    <w:rsid w:val="003C039D"/>
    <w:rsid w:val="003C08E0"/>
    <w:rsid w:val="003C4856"/>
    <w:rsid w:val="003C4AEF"/>
    <w:rsid w:val="003D1EAF"/>
    <w:rsid w:val="003D20E8"/>
    <w:rsid w:val="003D28FA"/>
    <w:rsid w:val="003D3935"/>
    <w:rsid w:val="003D5C6D"/>
    <w:rsid w:val="003E0947"/>
    <w:rsid w:val="003E15FF"/>
    <w:rsid w:val="003E5CCE"/>
    <w:rsid w:val="003F0A60"/>
    <w:rsid w:val="003F1928"/>
    <w:rsid w:val="003F47FD"/>
    <w:rsid w:val="003F6042"/>
    <w:rsid w:val="0040045B"/>
    <w:rsid w:val="00401845"/>
    <w:rsid w:val="00402E8C"/>
    <w:rsid w:val="00404070"/>
    <w:rsid w:val="00410726"/>
    <w:rsid w:val="00416639"/>
    <w:rsid w:val="004224B5"/>
    <w:rsid w:val="00422E34"/>
    <w:rsid w:val="004270A6"/>
    <w:rsid w:val="004321DA"/>
    <w:rsid w:val="00432302"/>
    <w:rsid w:val="00432C99"/>
    <w:rsid w:val="0043369C"/>
    <w:rsid w:val="00433D7C"/>
    <w:rsid w:val="00441876"/>
    <w:rsid w:val="004428BA"/>
    <w:rsid w:val="00442AF0"/>
    <w:rsid w:val="00445C61"/>
    <w:rsid w:val="004516EA"/>
    <w:rsid w:val="00451BCC"/>
    <w:rsid w:val="004555A3"/>
    <w:rsid w:val="00457C4B"/>
    <w:rsid w:val="00460407"/>
    <w:rsid w:val="00460D97"/>
    <w:rsid w:val="00462528"/>
    <w:rsid w:val="00464864"/>
    <w:rsid w:val="00483561"/>
    <w:rsid w:val="0049213C"/>
    <w:rsid w:val="00494DC6"/>
    <w:rsid w:val="004A2ECB"/>
    <w:rsid w:val="004B3EB9"/>
    <w:rsid w:val="004B445A"/>
    <w:rsid w:val="004B528F"/>
    <w:rsid w:val="004B72D3"/>
    <w:rsid w:val="004C3C50"/>
    <w:rsid w:val="004C6170"/>
    <w:rsid w:val="004D06AC"/>
    <w:rsid w:val="004D49EC"/>
    <w:rsid w:val="004E21E3"/>
    <w:rsid w:val="004E69CD"/>
    <w:rsid w:val="005019D9"/>
    <w:rsid w:val="00502FA7"/>
    <w:rsid w:val="0050305E"/>
    <w:rsid w:val="00512D01"/>
    <w:rsid w:val="0051421E"/>
    <w:rsid w:val="005158A0"/>
    <w:rsid w:val="0051750C"/>
    <w:rsid w:val="005220CA"/>
    <w:rsid w:val="005223BE"/>
    <w:rsid w:val="0052299D"/>
    <w:rsid w:val="00535630"/>
    <w:rsid w:val="00542046"/>
    <w:rsid w:val="00543524"/>
    <w:rsid w:val="00544F6A"/>
    <w:rsid w:val="00546ADC"/>
    <w:rsid w:val="00551BE0"/>
    <w:rsid w:val="00551E31"/>
    <w:rsid w:val="005522F1"/>
    <w:rsid w:val="005529E5"/>
    <w:rsid w:val="005676E7"/>
    <w:rsid w:val="00571766"/>
    <w:rsid w:val="005719E9"/>
    <w:rsid w:val="00572AD4"/>
    <w:rsid w:val="005742E8"/>
    <w:rsid w:val="00575249"/>
    <w:rsid w:val="00576964"/>
    <w:rsid w:val="00580FAF"/>
    <w:rsid w:val="00581DCB"/>
    <w:rsid w:val="0058357A"/>
    <w:rsid w:val="0059287B"/>
    <w:rsid w:val="0059352D"/>
    <w:rsid w:val="00593955"/>
    <w:rsid w:val="005A233A"/>
    <w:rsid w:val="005A325C"/>
    <w:rsid w:val="005B3CE9"/>
    <w:rsid w:val="005B45B8"/>
    <w:rsid w:val="005B572B"/>
    <w:rsid w:val="005B5D71"/>
    <w:rsid w:val="005B6FAA"/>
    <w:rsid w:val="005C175F"/>
    <w:rsid w:val="005C1859"/>
    <w:rsid w:val="005C380F"/>
    <w:rsid w:val="005C5212"/>
    <w:rsid w:val="005C7FD7"/>
    <w:rsid w:val="005D554B"/>
    <w:rsid w:val="005D7401"/>
    <w:rsid w:val="005F524A"/>
    <w:rsid w:val="005F5CA3"/>
    <w:rsid w:val="006122C6"/>
    <w:rsid w:val="0062336D"/>
    <w:rsid w:val="0062457F"/>
    <w:rsid w:val="00630E03"/>
    <w:rsid w:val="00637F4C"/>
    <w:rsid w:val="00640406"/>
    <w:rsid w:val="0064224E"/>
    <w:rsid w:val="00645C4D"/>
    <w:rsid w:val="0065004C"/>
    <w:rsid w:val="00651973"/>
    <w:rsid w:val="00654151"/>
    <w:rsid w:val="0065517B"/>
    <w:rsid w:val="006564A4"/>
    <w:rsid w:val="00656A37"/>
    <w:rsid w:val="00661AEE"/>
    <w:rsid w:val="00672F0D"/>
    <w:rsid w:val="00677A47"/>
    <w:rsid w:val="00684CD3"/>
    <w:rsid w:val="00685C45"/>
    <w:rsid w:val="0069098D"/>
    <w:rsid w:val="006A5505"/>
    <w:rsid w:val="006B1320"/>
    <w:rsid w:val="006C10AC"/>
    <w:rsid w:val="006C7ED6"/>
    <w:rsid w:val="006D115F"/>
    <w:rsid w:val="006D52DD"/>
    <w:rsid w:val="006D631C"/>
    <w:rsid w:val="006D6DFB"/>
    <w:rsid w:val="006E18FB"/>
    <w:rsid w:val="006E1903"/>
    <w:rsid w:val="006E2003"/>
    <w:rsid w:val="006E2CA1"/>
    <w:rsid w:val="006E381C"/>
    <w:rsid w:val="006E45C5"/>
    <w:rsid w:val="006E488E"/>
    <w:rsid w:val="006F1E2D"/>
    <w:rsid w:val="006F3D42"/>
    <w:rsid w:val="006F65BD"/>
    <w:rsid w:val="007007DB"/>
    <w:rsid w:val="007063AB"/>
    <w:rsid w:val="00721348"/>
    <w:rsid w:val="00722F18"/>
    <w:rsid w:val="00723C93"/>
    <w:rsid w:val="007269F5"/>
    <w:rsid w:val="00730512"/>
    <w:rsid w:val="00733686"/>
    <w:rsid w:val="007357B1"/>
    <w:rsid w:val="00735D72"/>
    <w:rsid w:val="00736B74"/>
    <w:rsid w:val="00737885"/>
    <w:rsid w:val="00740D12"/>
    <w:rsid w:val="0074271D"/>
    <w:rsid w:val="00744EBE"/>
    <w:rsid w:val="007570AB"/>
    <w:rsid w:val="007570AC"/>
    <w:rsid w:val="00772DCB"/>
    <w:rsid w:val="00777DD2"/>
    <w:rsid w:val="007853E8"/>
    <w:rsid w:val="00790633"/>
    <w:rsid w:val="00790F5D"/>
    <w:rsid w:val="007956CF"/>
    <w:rsid w:val="00797DEE"/>
    <w:rsid w:val="007A3A57"/>
    <w:rsid w:val="007A6775"/>
    <w:rsid w:val="007B0550"/>
    <w:rsid w:val="007B47ED"/>
    <w:rsid w:val="007B508A"/>
    <w:rsid w:val="007B5AFF"/>
    <w:rsid w:val="007B6E92"/>
    <w:rsid w:val="007C450D"/>
    <w:rsid w:val="007E5F44"/>
    <w:rsid w:val="007F57BA"/>
    <w:rsid w:val="007F58FA"/>
    <w:rsid w:val="007F7147"/>
    <w:rsid w:val="008040C6"/>
    <w:rsid w:val="00804EC0"/>
    <w:rsid w:val="008131F5"/>
    <w:rsid w:val="00815158"/>
    <w:rsid w:val="00820AA7"/>
    <w:rsid w:val="00822FD0"/>
    <w:rsid w:val="00825F6B"/>
    <w:rsid w:val="00830730"/>
    <w:rsid w:val="00830EAD"/>
    <w:rsid w:val="00835B08"/>
    <w:rsid w:val="00837622"/>
    <w:rsid w:val="00840041"/>
    <w:rsid w:val="00840253"/>
    <w:rsid w:val="008433E7"/>
    <w:rsid w:val="008469E1"/>
    <w:rsid w:val="00866C59"/>
    <w:rsid w:val="00871FCC"/>
    <w:rsid w:val="00874EEB"/>
    <w:rsid w:val="00877621"/>
    <w:rsid w:val="008843B4"/>
    <w:rsid w:val="00890FDB"/>
    <w:rsid w:val="008927E8"/>
    <w:rsid w:val="00894F8B"/>
    <w:rsid w:val="00895094"/>
    <w:rsid w:val="0089569F"/>
    <w:rsid w:val="00895AAF"/>
    <w:rsid w:val="008A3A3B"/>
    <w:rsid w:val="008A4D7A"/>
    <w:rsid w:val="008B142E"/>
    <w:rsid w:val="008B1630"/>
    <w:rsid w:val="008B7B98"/>
    <w:rsid w:val="008C2974"/>
    <w:rsid w:val="008C6029"/>
    <w:rsid w:val="008D1FB1"/>
    <w:rsid w:val="008D24DE"/>
    <w:rsid w:val="008D5B2C"/>
    <w:rsid w:val="008E0A32"/>
    <w:rsid w:val="008E36DE"/>
    <w:rsid w:val="008E5FFC"/>
    <w:rsid w:val="008F0DA1"/>
    <w:rsid w:val="008F59B0"/>
    <w:rsid w:val="00903A87"/>
    <w:rsid w:val="00904A9E"/>
    <w:rsid w:val="00906EF4"/>
    <w:rsid w:val="00910F49"/>
    <w:rsid w:val="009136D1"/>
    <w:rsid w:val="00913DD0"/>
    <w:rsid w:val="00917B4A"/>
    <w:rsid w:val="009230FC"/>
    <w:rsid w:val="009347E3"/>
    <w:rsid w:val="00935F2D"/>
    <w:rsid w:val="009363C6"/>
    <w:rsid w:val="00943648"/>
    <w:rsid w:val="00943824"/>
    <w:rsid w:val="009475DE"/>
    <w:rsid w:val="00950878"/>
    <w:rsid w:val="009509FB"/>
    <w:rsid w:val="00952409"/>
    <w:rsid w:val="009544DD"/>
    <w:rsid w:val="009577DB"/>
    <w:rsid w:val="00960AF1"/>
    <w:rsid w:val="009620BF"/>
    <w:rsid w:val="00964FA1"/>
    <w:rsid w:val="00965F37"/>
    <w:rsid w:val="009660FA"/>
    <w:rsid w:val="00977E70"/>
    <w:rsid w:val="00987069"/>
    <w:rsid w:val="009877E5"/>
    <w:rsid w:val="0099520C"/>
    <w:rsid w:val="00996F87"/>
    <w:rsid w:val="009A04F1"/>
    <w:rsid w:val="009B2162"/>
    <w:rsid w:val="009B24A5"/>
    <w:rsid w:val="009B4626"/>
    <w:rsid w:val="009B4855"/>
    <w:rsid w:val="009B4A43"/>
    <w:rsid w:val="009B5BA0"/>
    <w:rsid w:val="009C258E"/>
    <w:rsid w:val="009C4120"/>
    <w:rsid w:val="009C7B5E"/>
    <w:rsid w:val="009D0E8C"/>
    <w:rsid w:val="009D2242"/>
    <w:rsid w:val="009D2CA8"/>
    <w:rsid w:val="009E2EE4"/>
    <w:rsid w:val="009F1D94"/>
    <w:rsid w:val="009F3B19"/>
    <w:rsid w:val="009F3CCF"/>
    <w:rsid w:val="009F3FB9"/>
    <w:rsid w:val="00A00A0E"/>
    <w:rsid w:val="00A01370"/>
    <w:rsid w:val="00A051FB"/>
    <w:rsid w:val="00A15919"/>
    <w:rsid w:val="00A179BE"/>
    <w:rsid w:val="00A33CB2"/>
    <w:rsid w:val="00A44839"/>
    <w:rsid w:val="00A46A8C"/>
    <w:rsid w:val="00A47D16"/>
    <w:rsid w:val="00A505E7"/>
    <w:rsid w:val="00A5314C"/>
    <w:rsid w:val="00A536D1"/>
    <w:rsid w:val="00A55182"/>
    <w:rsid w:val="00A61CA4"/>
    <w:rsid w:val="00A62D65"/>
    <w:rsid w:val="00A62E3A"/>
    <w:rsid w:val="00A65039"/>
    <w:rsid w:val="00A70218"/>
    <w:rsid w:val="00A70A9B"/>
    <w:rsid w:val="00A71651"/>
    <w:rsid w:val="00A726B5"/>
    <w:rsid w:val="00A73F84"/>
    <w:rsid w:val="00A76D67"/>
    <w:rsid w:val="00A77A19"/>
    <w:rsid w:val="00A81847"/>
    <w:rsid w:val="00A82051"/>
    <w:rsid w:val="00A824DF"/>
    <w:rsid w:val="00A91026"/>
    <w:rsid w:val="00A94DA9"/>
    <w:rsid w:val="00AA0F82"/>
    <w:rsid w:val="00AA143B"/>
    <w:rsid w:val="00AA37D8"/>
    <w:rsid w:val="00AA4D2C"/>
    <w:rsid w:val="00AA5293"/>
    <w:rsid w:val="00AA58FA"/>
    <w:rsid w:val="00AA5E45"/>
    <w:rsid w:val="00AA798E"/>
    <w:rsid w:val="00AB1B12"/>
    <w:rsid w:val="00AB3E06"/>
    <w:rsid w:val="00AB7441"/>
    <w:rsid w:val="00AC63E5"/>
    <w:rsid w:val="00AC6901"/>
    <w:rsid w:val="00AD541F"/>
    <w:rsid w:val="00AE4B7A"/>
    <w:rsid w:val="00AE7B99"/>
    <w:rsid w:val="00AF120E"/>
    <w:rsid w:val="00AF1540"/>
    <w:rsid w:val="00AF1BE0"/>
    <w:rsid w:val="00AF4EF4"/>
    <w:rsid w:val="00B0003D"/>
    <w:rsid w:val="00B06E70"/>
    <w:rsid w:val="00B07AB6"/>
    <w:rsid w:val="00B17DCA"/>
    <w:rsid w:val="00B23784"/>
    <w:rsid w:val="00B2693F"/>
    <w:rsid w:val="00B32962"/>
    <w:rsid w:val="00B36C20"/>
    <w:rsid w:val="00B40D2B"/>
    <w:rsid w:val="00B417D5"/>
    <w:rsid w:val="00B436CA"/>
    <w:rsid w:val="00B51F83"/>
    <w:rsid w:val="00B55AE0"/>
    <w:rsid w:val="00B56159"/>
    <w:rsid w:val="00B567A1"/>
    <w:rsid w:val="00B6230F"/>
    <w:rsid w:val="00B63CB5"/>
    <w:rsid w:val="00B65ABC"/>
    <w:rsid w:val="00B73FA1"/>
    <w:rsid w:val="00B81052"/>
    <w:rsid w:val="00B8173D"/>
    <w:rsid w:val="00B83EC3"/>
    <w:rsid w:val="00B84E1E"/>
    <w:rsid w:val="00B852D1"/>
    <w:rsid w:val="00B876C1"/>
    <w:rsid w:val="00B87C91"/>
    <w:rsid w:val="00B90043"/>
    <w:rsid w:val="00B90625"/>
    <w:rsid w:val="00B91089"/>
    <w:rsid w:val="00B9664F"/>
    <w:rsid w:val="00BA5F54"/>
    <w:rsid w:val="00BA73B9"/>
    <w:rsid w:val="00BA7EAD"/>
    <w:rsid w:val="00BB38AC"/>
    <w:rsid w:val="00BB40B0"/>
    <w:rsid w:val="00BB5642"/>
    <w:rsid w:val="00BB643A"/>
    <w:rsid w:val="00BC0F96"/>
    <w:rsid w:val="00BC4454"/>
    <w:rsid w:val="00BC7961"/>
    <w:rsid w:val="00BC7C56"/>
    <w:rsid w:val="00BD0CB4"/>
    <w:rsid w:val="00BD4264"/>
    <w:rsid w:val="00BD59C5"/>
    <w:rsid w:val="00BE0057"/>
    <w:rsid w:val="00BE1E7A"/>
    <w:rsid w:val="00BE5254"/>
    <w:rsid w:val="00BE7D4F"/>
    <w:rsid w:val="00BE7EF2"/>
    <w:rsid w:val="00BF6868"/>
    <w:rsid w:val="00C00925"/>
    <w:rsid w:val="00C02E66"/>
    <w:rsid w:val="00C064F7"/>
    <w:rsid w:val="00C07A2C"/>
    <w:rsid w:val="00C10B05"/>
    <w:rsid w:val="00C1232C"/>
    <w:rsid w:val="00C13B93"/>
    <w:rsid w:val="00C177CD"/>
    <w:rsid w:val="00C17A4F"/>
    <w:rsid w:val="00C20DA8"/>
    <w:rsid w:val="00C22619"/>
    <w:rsid w:val="00C32407"/>
    <w:rsid w:val="00C33B00"/>
    <w:rsid w:val="00C42071"/>
    <w:rsid w:val="00C430FB"/>
    <w:rsid w:val="00C44A37"/>
    <w:rsid w:val="00C47505"/>
    <w:rsid w:val="00C5251E"/>
    <w:rsid w:val="00C54217"/>
    <w:rsid w:val="00C56E44"/>
    <w:rsid w:val="00C57393"/>
    <w:rsid w:val="00C6033D"/>
    <w:rsid w:val="00C64A3C"/>
    <w:rsid w:val="00C66A5E"/>
    <w:rsid w:val="00C66E98"/>
    <w:rsid w:val="00C6713D"/>
    <w:rsid w:val="00C75E60"/>
    <w:rsid w:val="00C80368"/>
    <w:rsid w:val="00C84598"/>
    <w:rsid w:val="00C8531B"/>
    <w:rsid w:val="00C92702"/>
    <w:rsid w:val="00C927EE"/>
    <w:rsid w:val="00C954FA"/>
    <w:rsid w:val="00CA07CA"/>
    <w:rsid w:val="00CA1285"/>
    <w:rsid w:val="00CA5244"/>
    <w:rsid w:val="00CA62EC"/>
    <w:rsid w:val="00CB3480"/>
    <w:rsid w:val="00CB72CB"/>
    <w:rsid w:val="00CC1C28"/>
    <w:rsid w:val="00CC2573"/>
    <w:rsid w:val="00CD17B9"/>
    <w:rsid w:val="00CD517F"/>
    <w:rsid w:val="00CE0302"/>
    <w:rsid w:val="00CE5821"/>
    <w:rsid w:val="00CF0AED"/>
    <w:rsid w:val="00CF10C4"/>
    <w:rsid w:val="00CF7F90"/>
    <w:rsid w:val="00D01237"/>
    <w:rsid w:val="00D04F4D"/>
    <w:rsid w:val="00D147A1"/>
    <w:rsid w:val="00D170AB"/>
    <w:rsid w:val="00D202FC"/>
    <w:rsid w:val="00D22EAB"/>
    <w:rsid w:val="00D23F76"/>
    <w:rsid w:val="00D2683F"/>
    <w:rsid w:val="00D32DC6"/>
    <w:rsid w:val="00D401C6"/>
    <w:rsid w:val="00D406C6"/>
    <w:rsid w:val="00D44DCE"/>
    <w:rsid w:val="00D51698"/>
    <w:rsid w:val="00D51763"/>
    <w:rsid w:val="00D52B76"/>
    <w:rsid w:val="00D640E2"/>
    <w:rsid w:val="00D720F0"/>
    <w:rsid w:val="00D73007"/>
    <w:rsid w:val="00D763F8"/>
    <w:rsid w:val="00D77192"/>
    <w:rsid w:val="00D851C5"/>
    <w:rsid w:val="00D87F0A"/>
    <w:rsid w:val="00D909BC"/>
    <w:rsid w:val="00D91E3F"/>
    <w:rsid w:val="00DA2237"/>
    <w:rsid w:val="00DB001F"/>
    <w:rsid w:val="00DB1F0A"/>
    <w:rsid w:val="00DB20AF"/>
    <w:rsid w:val="00DB2F11"/>
    <w:rsid w:val="00DB70A4"/>
    <w:rsid w:val="00DC2616"/>
    <w:rsid w:val="00DC28AC"/>
    <w:rsid w:val="00DC2F2D"/>
    <w:rsid w:val="00DC68E5"/>
    <w:rsid w:val="00DD0849"/>
    <w:rsid w:val="00DD0B45"/>
    <w:rsid w:val="00DD2FBF"/>
    <w:rsid w:val="00DD44E3"/>
    <w:rsid w:val="00DD6386"/>
    <w:rsid w:val="00DE077D"/>
    <w:rsid w:val="00DE271A"/>
    <w:rsid w:val="00DE422E"/>
    <w:rsid w:val="00DF0418"/>
    <w:rsid w:val="00DF1339"/>
    <w:rsid w:val="00DF4BB6"/>
    <w:rsid w:val="00E010DB"/>
    <w:rsid w:val="00E06565"/>
    <w:rsid w:val="00E06C92"/>
    <w:rsid w:val="00E11634"/>
    <w:rsid w:val="00E13FD5"/>
    <w:rsid w:val="00E14625"/>
    <w:rsid w:val="00E14E95"/>
    <w:rsid w:val="00E176F6"/>
    <w:rsid w:val="00E21D3B"/>
    <w:rsid w:val="00E30F8B"/>
    <w:rsid w:val="00E50606"/>
    <w:rsid w:val="00E55E67"/>
    <w:rsid w:val="00E56DE8"/>
    <w:rsid w:val="00E6141D"/>
    <w:rsid w:val="00E677B3"/>
    <w:rsid w:val="00E710CC"/>
    <w:rsid w:val="00E732C9"/>
    <w:rsid w:val="00E73BDC"/>
    <w:rsid w:val="00E77297"/>
    <w:rsid w:val="00E7746C"/>
    <w:rsid w:val="00E8150A"/>
    <w:rsid w:val="00E822E9"/>
    <w:rsid w:val="00E92406"/>
    <w:rsid w:val="00EA1198"/>
    <w:rsid w:val="00EA1324"/>
    <w:rsid w:val="00EA4C36"/>
    <w:rsid w:val="00EA6591"/>
    <w:rsid w:val="00EB2978"/>
    <w:rsid w:val="00EB317E"/>
    <w:rsid w:val="00EB42D8"/>
    <w:rsid w:val="00EB5DCC"/>
    <w:rsid w:val="00ED1DFA"/>
    <w:rsid w:val="00ED2891"/>
    <w:rsid w:val="00ED443D"/>
    <w:rsid w:val="00EE174C"/>
    <w:rsid w:val="00EE315A"/>
    <w:rsid w:val="00EE4F2A"/>
    <w:rsid w:val="00EF5EAA"/>
    <w:rsid w:val="00EF5F1E"/>
    <w:rsid w:val="00EF791C"/>
    <w:rsid w:val="00F00695"/>
    <w:rsid w:val="00F046A0"/>
    <w:rsid w:val="00F25E81"/>
    <w:rsid w:val="00F34D23"/>
    <w:rsid w:val="00F36586"/>
    <w:rsid w:val="00F36D7B"/>
    <w:rsid w:val="00F438B3"/>
    <w:rsid w:val="00F56274"/>
    <w:rsid w:val="00F57AB6"/>
    <w:rsid w:val="00F67BF9"/>
    <w:rsid w:val="00F67C32"/>
    <w:rsid w:val="00F7048B"/>
    <w:rsid w:val="00F71721"/>
    <w:rsid w:val="00F72525"/>
    <w:rsid w:val="00F733CD"/>
    <w:rsid w:val="00F814D7"/>
    <w:rsid w:val="00F815EA"/>
    <w:rsid w:val="00F83FE6"/>
    <w:rsid w:val="00F90863"/>
    <w:rsid w:val="00F919BA"/>
    <w:rsid w:val="00F9667D"/>
    <w:rsid w:val="00FA1F87"/>
    <w:rsid w:val="00FA2393"/>
    <w:rsid w:val="00FA4798"/>
    <w:rsid w:val="00FA4B20"/>
    <w:rsid w:val="00FB211C"/>
    <w:rsid w:val="00FB692F"/>
    <w:rsid w:val="00FC06B0"/>
    <w:rsid w:val="00FC2005"/>
    <w:rsid w:val="00FC21B0"/>
    <w:rsid w:val="00FC3C72"/>
    <w:rsid w:val="00FC6815"/>
    <w:rsid w:val="00FD0432"/>
    <w:rsid w:val="00FD09E0"/>
    <w:rsid w:val="00FD633B"/>
    <w:rsid w:val="00FD6471"/>
    <w:rsid w:val="00FE13F9"/>
    <w:rsid w:val="00FE249B"/>
    <w:rsid w:val="00FF0F70"/>
    <w:rsid w:val="00FF3D2C"/>
    <w:rsid w:val="00FF3F49"/>
    <w:rsid w:val="00FF5842"/>
    <w:rsid w:val="00FF6B8B"/>
    <w:rsid w:val="00FF7046"/>
    <w:rsid w:val="00FF77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DDEACC17-0F60-47B1-A502-D4293161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74E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46A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B06E70"/>
    <w:pPr>
      <w:keepNext/>
      <w:spacing w:before="60"/>
      <w:jc w:val="center"/>
      <w:outlineLvl w:val="7"/>
    </w:pPr>
    <w:rPr>
      <w:rFonts w:ascii="Garamond" w:hAnsi="Garamond"/>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17B"/>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5517B"/>
    <w:rPr>
      <w:rFonts w:ascii="Tahoma" w:hAnsi="Tahoma" w:cs="Tahoma"/>
      <w:sz w:val="16"/>
      <w:szCs w:val="16"/>
    </w:rPr>
  </w:style>
  <w:style w:type="character" w:styleId="Hyperlink">
    <w:name w:val="Hyperlink"/>
    <w:basedOn w:val="DefaultParagraphFont"/>
    <w:uiPriority w:val="99"/>
    <w:unhideWhenUsed/>
    <w:rsid w:val="0029561D"/>
    <w:rPr>
      <w:color w:val="0000FF" w:themeColor="hyperlink"/>
      <w:u w:val="single"/>
    </w:rPr>
  </w:style>
  <w:style w:type="paragraph" w:styleId="NormalWeb">
    <w:name w:val="Normal (Web)"/>
    <w:basedOn w:val="Normal"/>
    <w:rsid w:val="00383EA0"/>
    <w:pPr>
      <w:spacing w:before="100" w:beforeAutospacing="1" w:after="100" w:afterAutospacing="1"/>
    </w:pPr>
    <w:rPr>
      <w:rFonts w:ascii="Arial" w:eastAsia="Arial Unicode MS" w:hAnsi="Arial" w:cs="Arial"/>
      <w:sz w:val="24"/>
      <w:szCs w:val="24"/>
      <w:lang w:val="en-GB"/>
    </w:rPr>
  </w:style>
  <w:style w:type="character" w:customStyle="1" w:styleId="Heading8Char">
    <w:name w:val="Heading 8 Char"/>
    <w:basedOn w:val="DefaultParagraphFont"/>
    <w:link w:val="Heading8"/>
    <w:rsid w:val="00B06E70"/>
    <w:rPr>
      <w:rFonts w:ascii="Garamond" w:eastAsia="Times New Roman" w:hAnsi="Garamond" w:cs="Times New Roman"/>
      <w:b/>
      <w:bCs/>
      <w:szCs w:val="20"/>
      <w:lang w:val="en-GB"/>
    </w:rPr>
  </w:style>
  <w:style w:type="paragraph" w:styleId="Header">
    <w:name w:val="header"/>
    <w:basedOn w:val="Normal"/>
    <w:link w:val="HeaderChar"/>
    <w:uiPriority w:val="99"/>
    <w:unhideWhenUsed/>
    <w:rsid w:val="00903A87"/>
    <w:pPr>
      <w:tabs>
        <w:tab w:val="center" w:pos="4680"/>
        <w:tab w:val="right" w:pos="9360"/>
      </w:tabs>
    </w:pPr>
  </w:style>
  <w:style w:type="character" w:customStyle="1" w:styleId="HeaderChar">
    <w:name w:val="Header Char"/>
    <w:basedOn w:val="DefaultParagraphFont"/>
    <w:link w:val="Header"/>
    <w:uiPriority w:val="99"/>
    <w:rsid w:val="00903A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3A87"/>
    <w:pPr>
      <w:tabs>
        <w:tab w:val="center" w:pos="4680"/>
        <w:tab w:val="right" w:pos="9360"/>
      </w:tabs>
    </w:pPr>
  </w:style>
  <w:style w:type="character" w:customStyle="1" w:styleId="FooterChar">
    <w:name w:val="Footer Char"/>
    <w:basedOn w:val="DefaultParagraphFont"/>
    <w:link w:val="Footer"/>
    <w:uiPriority w:val="99"/>
    <w:rsid w:val="00903A87"/>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74EE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9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46A8C"/>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87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4420">
      <w:bodyDiv w:val="1"/>
      <w:marLeft w:val="0"/>
      <w:marRight w:val="0"/>
      <w:marTop w:val="0"/>
      <w:marBottom w:val="450"/>
      <w:divBdr>
        <w:top w:val="none" w:sz="0" w:space="0" w:color="auto"/>
        <w:left w:val="none" w:sz="0" w:space="0" w:color="auto"/>
        <w:bottom w:val="none" w:sz="0" w:space="0" w:color="auto"/>
        <w:right w:val="none" w:sz="0" w:space="0" w:color="auto"/>
      </w:divBdr>
      <w:divsChild>
        <w:div w:id="1166630411">
          <w:marLeft w:val="0"/>
          <w:marRight w:val="0"/>
          <w:marTop w:val="0"/>
          <w:marBottom w:val="0"/>
          <w:divBdr>
            <w:top w:val="none" w:sz="0" w:space="0" w:color="auto"/>
            <w:left w:val="none" w:sz="0" w:space="0" w:color="auto"/>
            <w:bottom w:val="none" w:sz="0" w:space="0" w:color="auto"/>
            <w:right w:val="none" w:sz="0" w:space="0" w:color="auto"/>
          </w:divBdr>
          <w:divsChild>
            <w:div w:id="486483489">
              <w:marLeft w:val="0"/>
              <w:marRight w:val="0"/>
              <w:marTop w:val="0"/>
              <w:marBottom w:val="0"/>
              <w:divBdr>
                <w:top w:val="none" w:sz="0" w:space="0" w:color="auto"/>
                <w:left w:val="none" w:sz="0" w:space="0" w:color="auto"/>
                <w:bottom w:val="none" w:sz="0" w:space="0" w:color="auto"/>
                <w:right w:val="none" w:sz="0" w:space="0" w:color="auto"/>
              </w:divBdr>
              <w:divsChild>
                <w:div w:id="265775976">
                  <w:marLeft w:val="0"/>
                  <w:marRight w:val="0"/>
                  <w:marTop w:val="0"/>
                  <w:marBottom w:val="0"/>
                  <w:divBdr>
                    <w:top w:val="none" w:sz="0" w:space="0" w:color="auto"/>
                    <w:left w:val="none" w:sz="0" w:space="0" w:color="auto"/>
                    <w:bottom w:val="none" w:sz="0" w:space="0" w:color="auto"/>
                    <w:right w:val="none" w:sz="0" w:space="0" w:color="auto"/>
                  </w:divBdr>
                  <w:divsChild>
                    <w:div w:id="1065421808">
                      <w:marLeft w:val="0"/>
                      <w:marRight w:val="0"/>
                      <w:marTop w:val="0"/>
                      <w:marBottom w:val="0"/>
                      <w:divBdr>
                        <w:top w:val="none" w:sz="0" w:space="0" w:color="auto"/>
                        <w:left w:val="none" w:sz="0" w:space="0" w:color="auto"/>
                        <w:bottom w:val="none" w:sz="0" w:space="0" w:color="auto"/>
                        <w:right w:val="none" w:sz="0" w:space="0" w:color="auto"/>
                      </w:divBdr>
                      <w:divsChild>
                        <w:div w:id="3596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8501">
      <w:bodyDiv w:val="1"/>
      <w:marLeft w:val="0"/>
      <w:marRight w:val="0"/>
      <w:marTop w:val="0"/>
      <w:marBottom w:val="0"/>
      <w:divBdr>
        <w:top w:val="none" w:sz="0" w:space="0" w:color="auto"/>
        <w:left w:val="none" w:sz="0" w:space="0" w:color="auto"/>
        <w:bottom w:val="none" w:sz="0" w:space="0" w:color="auto"/>
        <w:right w:val="none" w:sz="0" w:space="0" w:color="auto"/>
      </w:divBdr>
    </w:div>
    <w:div w:id="301618740">
      <w:bodyDiv w:val="1"/>
      <w:marLeft w:val="0"/>
      <w:marRight w:val="0"/>
      <w:marTop w:val="0"/>
      <w:marBottom w:val="0"/>
      <w:divBdr>
        <w:top w:val="none" w:sz="0" w:space="0" w:color="auto"/>
        <w:left w:val="none" w:sz="0" w:space="0" w:color="auto"/>
        <w:bottom w:val="none" w:sz="0" w:space="0" w:color="auto"/>
        <w:right w:val="none" w:sz="0" w:space="0" w:color="auto"/>
      </w:divBdr>
    </w:div>
    <w:div w:id="382944293">
      <w:bodyDiv w:val="1"/>
      <w:marLeft w:val="0"/>
      <w:marRight w:val="0"/>
      <w:marTop w:val="0"/>
      <w:marBottom w:val="0"/>
      <w:divBdr>
        <w:top w:val="none" w:sz="0" w:space="0" w:color="auto"/>
        <w:left w:val="none" w:sz="0" w:space="0" w:color="auto"/>
        <w:bottom w:val="none" w:sz="0" w:space="0" w:color="auto"/>
        <w:right w:val="none" w:sz="0" w:space="0" w:color="auto"/>
      </w:divBdr>
    </w:div>
    <w:div w:id="992029159">
      <w:bodyDiv w:val="1"/>
      <w:marLeft w:val="0"/>
      <w:marRight w:val="0"/>
      <w:marTop w:val="0"/>
      <w:marBottom w:val="0"/>
      <w:divBdr>
        <w:top w:val="none" w:sz="0" w:space="0" w:color="auto"/>
        <w:left w:val="none" w:sz="0" w:space="0" w:color="auto"/>
        <w:bottom w:val="none" w:sz="0" w:space="0" w:color="auto"/>
        <w:right w:val="none" w:sz="0" w:space="0" w:color="auto"/>
      </w:divBdr>
      <w:divsChild>
        <w:div w:id="2085178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659347">
      <w:bodyDiv w:val="1"/>
      <w:marLeft w:val="0"/>
      <w:marRight w:val="0"/>
      <w:marTop w:val="0"/>
      <w:marBottom w:val="0"/>
      <w:divBdr>
        <w:top w:val="none" w:sz="0" w:space="0" w:color="auto"/>
        <w:left w:val="none" w:sz="0" w:space="0" w:color="auto"/>
        <w:bottom w:val="none" w:sz="0" w:space="0" w:color="auto"/>
        <w:right w:val="none" w:sz="0" w:space="0" w:color="auto"/>
      </w:divBdr>
      <w:divsChild>
        <w:div w:id="197193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878800">
      <w:bodyDiv w:val="1"/>
      <w:marLeft w:val="0"/>
      <w:marRight w:val="0"/>
      <w:marTop w:val="0"/>
      <w:marBottom w:val="0"/>
      <w:divBdr>
        <w:top w:val="none" w:sz="0" w:space="0" w:color="auto"/>
        <w:left w:val="none" w:sz="0" w:space="0" w:color="auto"/>
        <w:bottom w:val="none" w:sz="0" w:space="0" w:color="auto"/>
        <w:right w:val="none" w:sz="0" w:space="0" w:color="auto"/>
      </w:divBdr>
      <w:divsChild>
        <w:div w:id="105972638">
          <w:marLeft w:val="0"/>
          <w:marRight w:val="0"/>
          <w:marTop w:val="0"/>
          <w:marBottom w:val="0"/>
          <w:divBdr>
            <w:top w:val="none" w:sz="0" w:space="0" w:color="auto"/>
            <w:left w:val="none" w:sz="0" w:space="0" w:color="auto"/>
            <w:bottom w:val="none" w:sz="0" w:space="0" w:color="auto"/>
            <w:right w:val="none" w:sz="0" w:space="0" w:color="auto"/>
          </w:divBdr>
          <w:divsChild>
            <w:div w:id="229194908">
              <w:marLeft w:val="0"/>
              <w:marRight w:val="0"/>
              <w:marTop w:val="0"/>
              <w:marBottom w:val="0"/>
              <w:divBdr>
                <w:top w:val="none" w:sz="0" w:space="0" w:color="auto"/>
                <w:left w:val="none" w:sz="0" w:space="0" w:color="auto"/>
                <w:bottom w:val="none" w:sz="0" w:space="0" w:color="auto"/>
                <w:right w:val="none" w:sz="0" w:space="0" w:color="auto"/>
              </w:divBdr>
            </w:div>
            <w:div w:id="1145588744">
              <w:marLeft w:val="0"/>
              <w:marRight w:val="300"/>
              <w:marTop w:val="225"/>
              <w:marBottom w:val="150"/>
              <w:divBdr>
                <w:top w:val="none" w:sz="0" w:space="0" w:color="auto"/>
                <w:left w:val="none" w:sz="0" w:space="0" w:color="auto"/>
                <w:bottom w:val="none" w:sz="0" w:space="0" w:color="auto"/>
                <w:right w:val="none" w:sz="0" w:space="0" w:color="auto"/>
              </w:divBdr>
            </w:div>
            <w:div w:id="2133551251">
              <w:marLeft w:val="0"/>
              <w:marRight w:val="0"/>
              <w:marTop w:val="0"/>
              <w:marBottom w:val="0"/>
              <w:divBdr>
                <w:top w:val="none" w:sz="0" w:space="0" w:color="auto"/>
                <w:left w:val="none" w:sz="0" w:space="0" w:color="auto"/>
                <w:bottom w:val="none" w:sz="0" w:space="0" w:color="auto"/>
                <w:right w:val="none" w:sz="0" w:space="0" w:color="auto"/>
              </w:divBdr>
            </w:div>
            <w:div w:id="19617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4818">
      <w:bodyDiv w:val="1"/>
      <w:marLeft w:val="0"/>
      <w:marRight w:val="0"/>
      <w:marTop w:val="0"/>
      <w:marBottom w:val="0"/>
      <w:divBdr>
        <w:top w:val="none" w:sz="0" w:space="0" w:color="auto"/>
        <w:left w:val="none" w:sz="0" w:space="0" w:color="auto"/>
        <w:bottom w:val="none" w:sz="0" w:space="0" w:color="auto"/>
        <w:right w:val="none" w:sz="0" w:space="0" w:color="auto"/>
      </w:divBdr>
    </w:div>
    <w:div w:id="1599410002">
      <w:bodyDiv w:val="1"/>
      <w:marLeft w:val="0"/>
      <w:marRight w:val="0"/>
      <w:marTop w:val="0"/>
      <w:marBottom w:val="0"/>
      <w:divBdr>
        <w:top w:val="none" w:sz="0" w:space="0" w:color="auto"/>
        <w:left w:val="none" w:sz="0" w:space="0" w:color="auto"/>
        <w:bottom w:val="none" w:sz="0" w:space="0" w:color="auto"/>
        <w:right w:val="none" w:sz="0" w:space="0" w:color="auto"/>
      </w:divBdr>
    </w:div>
    <w:div w:id="1600062846">
      <w:bodyDiv w:val="1"/>
      <w:marLeft w:val="0"/>
      <w:marRight w:val="0"/>
      <w:marTop w:val="0"/>
      <w:marBottom w:val="0"/>
      <w:divBdr>
        <w:top w:val="none" w:sz="0" w:space="0" w:color="auto"/>
        <w:left w:val="none" w:sz="0" w:space="0" w:color="auto"/>
        <w:bottom w:val="none" w:sz="0" w:space="0" w:color="auto"/>
        <w:right w:val="none" w:sz="0" w:space="0" w:color="auto"/>
      </w:divBdr>
    </w:div>
    <w:div w:id="1630742639">
      <w:bodyDiv w:val="1"/>
      <w:marLeft w:val="0"/>
      <w:marRight w:val="0"/>
      <w:marTop w:val="0"/>
      <w:marBottom w:val="0"/>
      <w:divBdr>
        <w:top w:val="none" w:sz="0" w:space="0" w:color="auto"/>
        <w:left w:val="none" w:sz="0" w:space="0" w:color="auto"/>
        <w:bottom w:val="none" w:sz="0" w:space="0" w:color="auto"/>
        <w:right w:val="none" w:sz="0" w:space="0" w:color="auto"/>
      </w:divBdr>
    </w:div>
    <w:div w:id="18791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che5@umd.edu" TargetMode="External"/><Relationship Id="rId13" Type="http://schemas.openxmlformats.org/officeDocument/2006/relationships/hyperlink" Target="http://www.bsos.umd.edu/for-students/advising/academic-integrity-honor-pledge-and-legal-aid-.aspx" TargetMode="External"/><Relationship Id="rId18" Type="http://schemas.openxmlformats.org/officeDocument/2006/relationships/hyperlink" Target="https://www.youtube.com/watch?v=PvUYFVNoUes" TargetMode="External"/><Relationship Id="rId3" Type="http://schemas.openxmlformats.org/officeDocument/2006/relationships/settings" Target="settings.xml"/><Relationship Id="rId21" Type="http://schemas.openxmlformats.org/officeDocument/2006/relationships/hyperlink" Target="https://www.youtube.com/watch?v=uStFvcz9Or4" TargetMode="External"/><Relationship Id="rId7" Type="http://schemas.openxmlformats.org/officeDocument/2006/relationships/hyperlink" Target="mailto:LSun123@umd.edu" TargetMode="External"/><Relationship Id="rId12" Type="http://schemas.openxmlformats.org/officeDocument/2006/relationships/hyperlink" Target="http://www.bsos.umd.edu/for-students/advising/academic-integrity-honor-pledge-and-legal-aid-.aspx" TargetMode="External"/><Relationship Id="rId17" Type="http://schemas.openxmlformats.org/officeDocument/2006/relationships/hyperlink" Target="https://www.youtube.com/watch?v=sI1C9DyIi_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d.com/talks/jared_diamond_on_why_societies_collapse" TargetMode="External"/><Relationship Id="rId20" Type="http://schemas.openxmlformats.org/officeDocument/2006/relationships/hyperlink" Target="https://www.youtube.com/watch?v=G0R09YzyuC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ident.umd.edu/policies/v100g.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UbmG8gtBPM" TargetMode="External"/><Relationship Id="rId23" Type="http://schemas.openxmlformats.org/officeDocument/2006/relationships/footer" Target="footer1.xml"/><Relationship Id="rId10" Type="http://schemas.openxmlformats.org/officeDocument/2006/relationships/hyperlink" Target="http://www.president.umd.edu/policies/v100g.html" TargetMode="External"/><Relationship Id="rId19" Type="http://schemas.openxmlformats.org/officeDocument/2006/relationships/hyperlink" Target="https://www.youtube.com/watch?v=AU0eNa4GrgU" TargetMode="External"/><Relationship Id="rId4" Type="http://schemas.openxmlformats.org/officeDocument/2006/relationships/webSettings" Target="webSettings.xml"/><Relationship Id="rId9" Type="http://schemas.openxmlformats.org/officeDocument/2006/relationships/hyperlink" Target="http://www.testudo.umd.edu/soc/atedasse.html" TargetMode="External"/><Relationship Id="rId14" Type="http://schemas.openxmlformats.org/officeDocument/2006/relationships/hyperlink" Target="https://www.youtube.com/watch?v=D9ub25WjEK0" TargetMode="External"/><Relationship Id="rId22" Type="http://schemas.openxmlformats.org/officeDocument/2006/relationships/hyperlink" Target="https://www.youtube.com/watch?v=4Ki5fX9M7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3305</TotalTime>
  <Pages>7</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Laixiang Sun</cp:lastModifiedBy>
  <cp:revision>27</cp:revision>
  <dcterms:created xsi:type="dcterms:W3CDTF">2014-01-14T17:30:00Z</dcterms:created>
  <dcterms:modified xsi:type="dcterms:W3CDTF">2017-01-31T22:42:00Z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klaus.hubacek</vt:lpwstr>
  </property>
</Properties>
</file>